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195" w:rsidRDefault="00373195" w:rsidP="00373195">
      <w:pPr>
        <w:pStyle w:val="NoSpacing"/>
        <w:rPr>
          <w:rFonts w:ascii="Times New Roman" w:hAnsi="Times New Roman"/>
          <w:sz w:val="24"/>
          <w:szCs w:val="24"/>
        </w:rPr>
      </w:pPr>
      <w:r>
        <w:rPr>
          <w:rFonts w:ascii="Times New Roman" w:hAnsi="Times New Roman"/>
          <w:sz w:val="24"/>
          <w:szCs w:val="24"/>
        </w:rPr>
        <w:t xml:space="preserve">              </w:t>
      </w:r>
      <w:r>
        <w:rPr>
          <w:rFonts w:ascii="Arial" w:hAnsi="Arial" w:cs="Arial"/>
          <w:noProof/>
          <w:sz w:val="28"/>
          <w:szCs w:val="28"/>
        </w:rPr>
        <w:drawing>
          <wp:inline distT="0" distB="0" distL="0" distR="0">
            <wp:extent cx="1751330" cy="492125"/>
            <wp:effectExtent l="0" t="0" r="127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1330" cy="492125"/>
                    </a:xfrm>
                    <a:prstGeom prst="rect">
                      <a:avLst/>
                    </a:prstGeom>
                    <a:noFill/>
                    <a:ln>
                      <a:noFill/>
                    </a:ln>
                  </pic:spPr>
                </pic:pic>
              </a:graphicData>
            </a:graphic>
          </wp:inline>
        </w:drawing>
      </w:r>
      <w:r>
        <w:rPr>
          <w:rFonts w:ascii="Times New Roman" w:hAnsi="Times New Roman"/>
          <w:sz w:val="24"/>
          <w:szCs w:val="24"/>
        </w:rPr>
        <w:t xml:space="preserve">      </w:t>
      </w:r>
      <w:r>
        <w:rPr>
          <w:b/>
          <w:noProof/>
          <w:sz w:val="28"/>
          <w:szCs w:val="28"/>
        </w:rPr>
        <w:drawing>
          <wp:inline distT="0" distB="0" distL="0" distR="0">
            <wp:extent cx="1040765" cy="32385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0765" cy="323850"/>
                    </a:xfrm>
                    <a:prstGeom prst="rect">
                      <a:avLst/>
                    </a:prstGeom>
                    <a:noFill/>
                    <a:ln>
                      <a:noFill/>
                    </a:ln>
                  </pic:spPr>
                </pic:pic>
              </a:graphicData>
            </a:graphic>
          </wp:inline>
        </w:drawing>
      </w:r>
      <w:r>
        <w:rPr>
          <w:rFonts w:ascii="Times New Roman" w:hAnsi="Times New Roman"/>
          <w:sz w:val="24"/>
          <w:szCs w:val="24"/>
        </w:rPr>
        <w:t xml:space="preserve">    </w:t>
      </w:r>
      <w:r>
        <w:rPr>
          <w:noProof/>
        </w:rPr>
        <w:drawing>
          <wp:inline distT="0" distB="0" distL="0" distR="0">
            <wp:extent cx="1019810" cy="619125"/>
            <wp:effectExtent l="0" t="0" r="889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810" cy="619125"/>
                    </a:xfrm>
                    <a:prstGeom prst="rect">
                      <a:avLst/>
                    </a:prstGeom>
                    <a:noFill/>
                    <a:ln>
                      <a:noFill/>
                    </a:ln>
                  </pic:spPr>
                </pic:pic>
              </a:graphicData>
            </a:graphic>
          </wp:inline>
        </w:drawing>
      </w:r>
      <w:r>
        <w:rPr>
          <w:rFonts w:ascii="Times New Roman" w:hAnsi="Times New Roman"/>
          <w:sz w:val="24"/>
          <w:szCs w:val="24"/>
        </w:rPr>
        <w:t xml:space="preserve"> </w:t>
      </w:r>
    </w:p>
    <w:p w:rsidR="00373195" w:rsidRDefault="00373195" w:rsidP="00373195">
      <w:pPr>
        <w:pStyle w:val="NoSpacing"/>
        <w:rPr>
          <w:rFonts w:ascii="Times New Roman" w:hAnsi="Times New Roman"/>
          <w:sz w:val="24"/>
          <w:szCs w:val="24"/>
        </w:rPr>
      </w:pPr>
    </w:p>
    <w:p w:rsidR="00373195" w:rsidRDefault="00373195" w:rsidP="00373195">
      <w:pPr>
        <w:pStyle w:val="NoSpacing"/>
        <w:rPr>
          <w:rFonts w:ascii="Times New Roman" w:hAnsi="Times New Roman"/>
          <w:sz w:val="24"/>
          <w:szCs w:val="24"/>
        </w:rPr>
      </w:pPr>
    </w:p>
    <w:p w:rsidR="00373195" w:rsidRDefault="00373195" w:rsidP="00373195">
      <w:pPr>
        <w:pStyle w:val="NoSpacing"/>
        <w:rPr>
          <w:rFonts w:ascii="Times New Roman" w:hAnsi="Times New Roman"/>
          <w:sz w:val="24"/>
          <w:szCs w:val="24"/>
        </w:rPr>
      </w:pPr>
      <w:r>
        <w:rPr>
          <w:rFonts w:ascii="Times New Roman" w:hAnsi="Times New Roman"/>
          <w:sz w:val="24"/>
          <w:szCs w:val="24"/>
        </w:rPr>
        <w:t xml:space="preserve">                 </w:t>
      </w:r>
      <w:r>
        <w:rPr>
          <w:rFonts w:cs="Arial"/>
          <w:b/>
          <w:noProof/>
          <w:sz w:val="48"/>
          <w:szCs w:val="48"/>
        </w:rPr>
        <w:drawing>
          <wp:inline distT="0" distB="0" distL="0" distR="0">
            <wp:extent cx="1561465" cy="295275"/>
            <wp:effectExtent l="0" t="0" r="635" b="9525"/>
            <wp:docPr id="5" name="Picture 5" descr="Jacobs Institute&#10;of Women's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acobs Institute&#10;of Women's Healt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1465" cy="295275"/>
                    </a:xfrm>
                    <a:prstGeom prst="rect">
                      <a:avLst/>
                    </a:prstGeom>
                    <a:noFill/>
                    <a:ln>
                      <a:noFill/>
                    </a:ln>
                  </pic:spPr>
                </pic:pic>
              </a:graphicData>
            </a:graphic>
          </wp:inline>
        </w:drawing>
      </w:r>
      <w:r>
        <w:rPr>
          <w:rFonts w:ascii="Times New Roman" w:hAnsi="Times New Roman"/>
          <w:sz w:val="24"/>
          <w:szCs w:val="24"/>
        </w:rPr>
        <w:t xml:space="preserve">       </w:t>
      </w:r>
      <w:r>
        <w:rPr>
          <w:noProof/>
          <w:color w:val="000000"/>
        </w:rPr>
        <w:drawing>
          <wp:inline distT="0" distB="0" distL="0" distR="0">
            <wp:extent cx="1174750" cy="40767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407670"/>
                    </a:xfrm>
                    <a:prstGeom prst="rect">
                      <a:avLst/>
                    </a:prstGeom>
                    <a:noFill/>
                    <a:ln>
                      <a:noFill/>
                    </a:ln>
                  </pic:spPr>
                </pic:pic>
              </a:graphicData>
            </a:graphic>
          </wp:inline>
        </w:drawing>
      </w:r>
      <w:r>
        <w:rPr>
          <w:rFonts w:ascii="Times New Roman" w:hAnsi="Times New Roman"/>
          <w:sz w:val="24"/>
          <w:szCs w:val="24"/>
        </w:rPr>
        <w:t xml:space="preserve">        </w:t>
      </w:r>
      <w:r>
        <w:rPr>
          <w:noProof/>
          <w:color w:val="000000"/>
        </w:rPr>
        <w:drawing>
          <wp:inline distT="0" distB="0" distL="0" distR="0">
            <wp:extent cx="668020" cy="675005"/>
            <wp:effectExtent l="0" t="0" r="0" b="0"/>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8020" cy="675005"/>
                    </a:xfrm>
                    <a:prstGeom prst="rect">
                      <a:avLst/>
                    </a:prstGeom>
                    <a:noFill/>
                    <a:ln>
                      <a:noFill/>
                    </a:ln>
                  </pic:spPr>
                </pic:pic>
              </a:graphicData>
            </a:graphic>
          </wp:inline>
        </w:drawing>
      </w:r>
      <w:r>
        <w:rPr>
          <w:rFonts w:ascii="Times New Roman" w:hAnsi="Times New Roman"/>
          <w:sz w:val="24"/>
          <w:szCs w:val="24"/>
        </w:rPr>
        <w:t xml:space="preserve">  </w:t>
      </w:r>
    </w:p>
    <w:p w:rsidR="00373195" w:rsidRDefault="00373195" w:rsidP="00373195">
      <w:pPr>
        <w:pStyle w:val="NoSpacing"/>
        <w:rPr>
          <w:rFonts w:ascii="Times New Roman" w:hAnsi="Times New Roman"/>
          <w:sz w:val="24"/>
          <w:szCs w:val="24"/>
        </w:rPr>
      </w:pPr>
    </w:p>
    <w:p w:rsidR="00373195" w:rsidRDefault="00373195" w:rsidP="00373195">
      <w:pPr>
        <w:pStyle w:val="NoSpacing"/>
        <w:rPr>
          <w:rFonts w:ascii="Times New Roman" w:hAnsi="Times New Roman"/>
          <w:sz w:val="24"/>
          <w:szCs w:val="24"/>
        </w:rPr>
      </w:pPr>
    </w:p>
    <w:p w:rsidR="00373195" w:rsidRDefault="00373195" w:rsidP="00373195">
      <w:pPr>
        <w:pStyle w:val="NoSpacing"/>
        <w:rPr>
          <w:rFonts w:ascii="Times New Roman" w:hAnsi="Times New Roman"/>
          <w:sz w:val="24"/>
          <w:szCs w:val="24"/>
        </w:rPr>
      </w:pPr>
      <w:r>
        <w:rPr>
          <w:rFonts w:ascii="Times New Roman" w:hAnsi="Times New Roman"/>
          <w:sz w:val="24"/>
          <w:szCs w:val="24"/>
        </w:rPr>
        <w:t xml:space="preserve">                  </w:t>
      </w:r>
      <w:r>
        <w:rPr>
          <w:noProof/>
        </w:rPr>
        <w:drawing>
          <wp:inline distT="0" distB="0" distL="0" distR="0">
            <wp:extent cx="991870" cy="5626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1870" cy="562610"/>
                    </a:xfrm>
                    <a:prstGeom prst="rect">
                      <a:avLst/>
                    </a:prstGeom>
                    <a:noFill/>
                    <a:ln>
                      <a:noFill/>
                    </a:ln>
                  </pic:spPr>
                </pic:pic>
              </a:graphicData>
            </a:graphic>
          </wp:inline>
        </w:drawing>
      </w:r>
      <w:r>
        <w:rPr>
          <w:rFonts w:ascii="Times New Roman" w:hAnsi="Times New Roman"/>
          <w:sz w:val="24"/>
          <w:szCs w:val="24"/>
        </w:rPr>
        <w:t xml:space="preserve">                   </w:t>
      </w:r>
      <w:r>
        <w:rPr>
          <w:rFonts w:cs="Arial"/>
          <w:b/>
          <w:noProof/>
          <w:sz w:val="48"/>
          <w:szCs w:val="48"/>
        </w:rPr>
        <w:drawing>
          <wp:inline distT="0" distB="0" distL="0" distR="0">
            <wp:extent cx="914400" cy="4362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436245"/>
                    </a:xfrm>
                    <a:prstGeom prst="rect">
                      <a:avLst/>
                    </a:prstGeom>
                    <a:noFill/>
                    <a:ln>
                      <a:noFill/>
                    </a:ln>
                  </pic:spPr>
                </pic:pic>
              </a:graphicData>
            </a:graphic>
          </wp:inline>
        </w:drawing>
      </w:r>
      <w:r>
        <w:rPr>
          <w:rFonts w:ascii="Times New Roman" w:hAnsi="Times New Roman"/>
          <w:sz w:val="24"/>
          <w:szCs w:val="24"/>
        </w:rPr>
        <w:t xml:space="preserve">                </w:t>
      </w:r>
      <w:r>
        <w:rPr>
          <w:rFonts w:asciiTheme="minorHAnsi" w:hAnsiTheme="minorHAnsi" w:cstheme="minorBidi"/>
        </w:rPr>
        <w:object w:dxaOrig="1425"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45pt;height:42.65pt" o:ole="">
            <v:imagedata r:id="rId15" o:title=""/>
          </v:shape>
          <o:OLEObject Type="Embed" ProgID="AcroExch.Document.11" ShapeID="_x0000_i1025" DrawAspect="Content" ObjectID="_1454419945" r:id="rId16"/>
        </w:object>
      </w:r>
    </w:p>
    <w:p w:rsidR="00373195" w:rsidRDefault="00373195" w:rsidP="00373195">
      <w:pPr>
        <w:pStyle w:val="NoSpacing"/>
        <w:rPr>
          <w:rFonts w:ascii="Times New Roman" w:hAnsi="Times New Roman"/>
          <w:sz w:val="24"/>
          <w:szCs w:val="24"/>
        </w:rPr>
      </w:pPr>
      <w:r>
        <w:rPr>
          <w:rFonts w:ascii="Times New Roman" w:hAnsi="Times New Roman"/>
          <w:sz w:val="24"/>
          <w:szCs w:val="24"/>
        </w:rPr>
        <w:t xml:space="preserve"> </w:t>
      </w:r>
    </w:p>
    <w:p w:rsidR="00373195" w:rsidRDefault="00373195" w:rsidP="00373195">
      <w:pPr>
        <w:pStyle w:val="NoSpacing"/>
        <w:rPr>
          <w:rFonts w:ascii="Times New Roman" w:hAnsi="Times New Roman"/>
          <w:sz w:val="24"/>
          <w:szCs w:val="24"/>
        </w:rPr>
      </w:pPr>
    </w:p>
    <w:p w:rsidR="00373195" w:rsidRDefault="00373195" w:rsidP="00373195">
      <w:pPr>
        <w:pStyle w:val="NoSpacing"/>
        <w:rPr>
          <w:rFonts w:ascii="Times New Roman" w:hAnsi="Times New Roman"/>
          <w:sz w:val="24"/>
          <w:szCs w:val="24"/>
        </w:rPr>
      </w:pPr>
      <w:r>
        <w:rPr>
          <w:rFonts w:ascii="Times New Roman" w:hAnsi="Times New Roman"/>
          <w:sz w:val="24"/>
          <w:szCs w:val="24"/>
        </w:rPr>
        <w:t>February 20, 2014</w:t>
      </w:r>
    </w:p>
    <w:p w:rsidR="00373195" w:rsidRDefault="00373195" w:rsidP="00373195">
      <w:pPr>
        <w:pStyle w:val="NoSpacing"/>
        <w:rPr>
          <w:rFonts w:ascii="Times New Roman" w:hAnsi="Times New Roman"/>
          <w:sz w:val="24"/>
          <w:szCs w:val="24"/>
        </w:rPr>
      </w:pPr>
    </w:p>
    <w:p w:rsidR="00373195" w:rsidRDefault="00373195" w:rsidP="00373195">
      <w:pPr>
        <w:pStyle w:val="NoSpacing"/>
        <w:rPr>
          <w:rFonts w:ascii="Times New Roman" w:hAnsi="Times New Roman"/>
          <w:sz w:val="24"/>
          <w:szCs w:val="24"/>
        </w:rPr>
      </w:pPr>
    </w:p>
    <w:p w:rsidR="00073848" w:rsidRPr="00073848" w:rsidRDefault="00073848" w:rsidP="00073848">
      <w:pPr>
        <w:pStyle w:val="NoSpacing"/>
        <w:rPr>
          <w:rFonts w:ascii="Times New Roman" w:hAnsi="Times New Roman"/>
          <w:sz w:val="24"/>
        </w:rPr>
      </w:pPr>
      <w:r w:rsidRPr="00073848">
        <w:rPr>
          <w:rFonts w:ascii="Times New Roman" w:hAnsi="Times New Roman"/>
          <w:sz w:val="24"/>
        </w:rPr>
        <w:t>The Honorable Fred Upton, Chairman</w:t>
      </w:r>
    </w:p>
    <w:p w:rsidR="00073848" w:rsidRPr="00073848" w:rsidRDefault="00073848" w:rsidP="00073848">
      <w:pPr>
        <w:pStyle w:val="NoSpacing"/>
        <w:rPr>
          <w:rFonts w:ascii="Times New Roman" w:hAnsi="Times New Roman"/>
          <w:sz w:val="24"/>
        </w:rPr>
      </w:pPr>
      <w:r w:rsidRPr="00073848">
        <w:rPr>
          <w:rFonts w:ascii="Times New Roman" w:hAnsi="Times New Roman"/>
          <w:sz w:val="24"/>
        </w:rPr>
        <w:t>Energy and Commerce Committee</w:t>
      </w:r>
    </w:p>
    <w:p w:rsidR="00073848" w:rsidRPr="00073848" w:rsidRDefault="00073848" w:rsidP="00073848">
      <w:pPr>
        <w:pStyle w:val="NoSpacing"/>
        <w:rPr>
          <w:rFonts w:ascii="Times New Roman" w:hAnsi="Times New Roman"/>
          <w:sz w:val="24"/>
        </w:rPr>
      </w:pPr>
      <w:r w:rsidRPr="00073848">
        <w:rPr>
          <w:rFonts w:ascii="Times New Roman" w:hAnsi="Times New Roman"/>
          <w:sz w:val="24"/>
        </w:rPr>
        <w:t>United States House of Representatives</w:t>
      </w:r>
    </w:p>
    <w:p w:rsidR="00073848" w:rsidRPr="00073848" w:rsidRDefault="00073848" w:rsidP="00073848">
      <w:pPr>
        <w:pStyle w:val="NoSpacing"/>
        <w:rPr>
          <w:rFonts w:ascii="Times New Roman" w:hAnsi="Times New Roman"/>
          <w:sz w:val="24"/>
        </w:rPr>
      </w:pPr>
      <w:r w:rsidRPr="00073848">
        <w:rPr>
          <w:rFonts w:ascii="Times New Roman" w:hAnsi="Times New Roman"/>
          <w:sz w:val="24"/>
        </w:rPr>
        <w:t>Washington, DC 20515</w:t>
      </w:r>
    </w:p>
    <w:p w:rsidR="00073848" w:rsidRPr="00073848" w:rsidRDefault="00073848" w:rsidP="00073848">
      <w:pPr>
        <w:pStyle w:val="NoSpacing"/>
        <w:rPr>
          <w:rFonts w:ascii="Times New Roman" w:hAnsi="Times New Roman"/>
          <w:sz w:val="24"/>
        </w:rPr>
      </w:pPr>
    </w:p>
    <w:p w:rsidR="00073848" w:rsidRPr="00073848" w:rsidRDefault="00073848" w:rsidP="00073848">
      <w:pPr>
        <w:pStyle w:val="NormalWeb"/>
        <w:rPr>
          <w:szCs w:val="22"/>
        </w:rPr>
      </w:pPr>
      <w:r w:rsidRPr="00073848">
        <w:rPr>
          <w:szCs w:val="22"/>
        </w:rPr>
        <w:t xml:space="preserve">Dear Chairman Upton, </w:t>
      </w:r>
    </w:p>
    <w:p w:rsidR="00373195" w:rsidRDefault="00373195" w:rsidP="00373195">
      <w:pPr>
        <w:pStyle w:val="NoSpacing"/>
        <w:rPr>
          <w:rFonts w:ascii="Times New Roman" w:hAnsi="Times New Roman"/>
          <w:sz w:val="24"/>
          <w:szCs w:val="24"/>
        </w:rPr>
      </w:pPr>
      <w:bookmarkStart w:id="0" w:name="_GoBack"/>
      <w:bookmarkEnd w:id="0"/>
      <w:r>
        <w:rPr>
          <w:rFonts w:ascii="Times New Roman" w:hAnsi="Times New Roman"/>
          <w:sz w:val="24"/>
          <w:szCs w:val="24"/>
        </w:rPr>
        <w:t>As members of the Patient, Consumer, and Public Health Coalition, which includes groups representing physicians, scientists, consumers, and patients, we are writing to express our concerns about H.R. 3742, the Antibiotic Development to Advance Patient Treatment (ADAPT) Act of 2013.</w:t>
      </w:r>
    </w:p>
    <w:p w:rsidR="00373195" w:rsidRDefault="00373195" w:rsidP="00373195">
      <w:pPr>
        <w:pStyle w:val="NoSpacing"/>
        <w:rPr>
          <w:rFonts w:ascii="Times New Roman" w:hAnsi="Times New Roman"/>
          <w:sz w:val="24"/>
          <w:szCs w:val="24"/>
        </w:rPr>
      </w:pPr>
      <w:r>
        <w:rPr>
          <w:rFonts w:ascii="Times New Roman" w:hAnsi="Times New Roman"/>
          <w:sz w:val="24"/>
          <w:szCs w:val="24"/>
        </w:rPr>
        <w:t> </w:t>
      </w:r>
    </w:p>
    <w:p w:rsidR="00373195" w:rsidRDefault="00373195" w:rsidP="00373195">
      <w:pPr>
        <w:pStyle w:val="NoSpacing"/>
        <w:rPr>
          <w:rFonts w:ascii="Times New Roman" w:hAnsi="Times New Roman"/>
          <w:sz w:val="24"/>
          <w:szCs w:val="24"/>
        </w:rPr>
      </w:pPr>
      <w:r>
        <w:rPr>
          <w:rFonts w:ascii="Times New Roman" w:hAnsi="Times New Roman"/>
          <w:sz w:val="24"/>
          <w:szCs w:val="24"/>
        </w:rPr>
        <w:t xml:space="preserve">We share your concerns that antibiotic resistance is a serious public health problem. As the Centers for Disease Control and Prevention (CDC) has noted, more than 2 million Americans fall ill and more than 20,000 die each year due to pathogens that are antibiotic resistant. All of us want to “do something” about this terrible situation.  However, the current version of the ADAPT Act could contribute to antibiotic resistance rather than protect patients from it.  </w:t>
      </w:r>
    </w:p>
    <w:p w:rsidR="00373195" w:rsidRDefault="00373195" w:rsidP="00373195">
      <w:pPr>
        <w:pStyle w:val="NoSpacing"/>
        <w:rPr>
          <w:rFonts w:ascii="Times New Roman" w:hAnsi="Times New Roman"/>
          <w:sz w:val="24"/>
          <w:szCs w:val="24"/>
        </w:rPr>
      </w:pPr>
      <w:r>
        <w:rPr>
          <w:rFonts w:ascii="Times New Roman" w:hAnsi="Times New Roman"/>
          <w:sz w:val="24"/>
          <w:szCs w:val="24"/>
        </w:rPr>
        <w:t> </w:t>
      </w:r>
    </w:p>
    <w:p w:rsidR="00373195" w:rsidRDefault="00373195" w:rsidP="00373195">
      <w:pPr>
        <w:pStyle w:val="NoSpacing"/>
        <w:rPr>
          <w:rFonts w:ascii="Times New Roman" w:hAnsi="Times New Roman"/>
          <w:sz w:val="24"/>
          <w:szCs w:val="24"/>
        </w:rPr>
      </w:pPr>
      <w:r>
        <w:rPr>
          <w:rFonts w:ascii="Times New Roman" w:hAnsi="Times New Roman"/>
          <w:sz w:val="24"/>
          <w:szCs w:val="24"/>
        </w:rPr>
        <w:t>Below are our specific concerns:</w:t>
      </w:r>
    </w:p>
    <w:p w:rsidR="00373195" w:rsidRDefault="00373195" w:rsidP="00373195">
      <w:pPr>
        <w:pStyle w:val="NoSpacing"/>
        <w:rPr>
          <w:rFonts w:ascii="Times New Roman" w:hAnsi="Times New Roman"/>
          <w:sz w:val="24"/>
          <w:szCs w:val="24"/>
        </w:rPr>
      </w:pPr>
      <w:r>
        <w:rPr>
          <w:rFonts w:ascii="Times New Roman" w:hAnsi="Times New Roman"/>
          <w:b/>
          <w:bCs/>
          <w:sz w:val="24"/>
          <w:szCs w:val="24"/>
        </w:rPr>
        <w:t> </w:t>
      </w:r>
    </w:p>
    <w:p w:rsidR="00373195" w:rsidRDefault="00373195" w:rsidP="00373195">
      <w:pPr>
        <w:pStyle w:val="NoSpacing"/>
        <w:rPr>
          <w:rFonts w:ascii="Times New Roman" w:hAnsi="Times New Roman"/>
          <w:sz w:val="24"/>
          <w:szCs w:val="24"/>
        </w:rPr>
      </w:pPr>
      <w:r>
        <w:rPr>
          <w:rFonts w:ascii="Times New Roman" w:hAnsi="Times New Roman"/>
          <w:b/>
          <w:bCs/>
          <w:sz w:val="24"/>
          <w:szCs w:val="24"/>
        </w:rPr>
        <w:t>Protecting New and Old Drugs from Resistance</w:t>
      </w:r>
    </w:p>
    <w:p w:rsidR="00373195" w:rsidRDefault="00373195" w:rsidP="00373195">
      <w:pPr>
        <w:pStyle w:val="NoSpacing"/>
        <w:rPr>
          <w:rFonts w:ascii="Times New Roman" w:hAnsi="Times New Roman"/>
          <w:sz w:val="24"/>
          <w:szCs w:val="24"/>
        </w:rPr>
      </w:pPr>
      <w:r>
        <w:rPr>
          <w:rFonts w:ascii="Times New Roman" w:hAnsi="Times New Roman"/>
          <w:sz w:val="24"/>
          <w:szCs w:val="24"/>
        </w:rPr>
        <w:t>Most new antibiotic that have been approved have eventually been overused, resulting in resistance to the new antibiotic as well as greater resistance to older antibiotics that have similar chemical structure to the new ones. </w:t>
      </w:r>
    </w:p>
    <w:p w:rsidR="00373195" w:rsidRDefault="00373195" w:rsidP="00373195">
      <w:pPr>
        <w:pStyle w:val="NoSpacing"/>
        <w:rPr>
          <w:rFonts w:ascii="Times New Roman" w:hAnsi="Times New Roman"/>
          <w:sz w:val="24"/>
          <w:szCs w:val="24"/>
        </w:rPr>
      </w:pPr>
    </w:p>
    <w:p w:rsidR="00373195" w:rsidRDefault="00373195" w:rsidP="00373195">
      <w:pPr>
        <w:pStyle w:val="NoSpacing"/>
        <w:rPr>
          <w:rFonts w:ascii="Times New Roman" w:hAnsi="Times New Roman"/>
          <w:sz w:val="24"/>
          <w:szCs w:val="24"/>
        </w:rPr>
      </w:pPr>
      <w:r>
        <w:rPr>
          <w:rFonts w:ascii="Times New Roman" w:hAnsi="Times New Roman"/>
          <w:sz w:val="24"/>
          <w:szCs w:val="24"/>
        </w:rPr>
        <w:lastRenderedPageBreak/>
        <w:t xml:space="preserve">“Stewardship” refers to protecting the new drugs, and the old ones, from being used when they are not needed, and saving them for when other drugs are ineffective.  Strong stewardship must be a part of any new bill in order to protect antibiotics from overuse, and unfortunately is missing from the ADAPT Act, and was missing from previous antibiotics legislation, the GAIN Act that passed in 2012.  We strongly agree with the CDC that </w:t>
      </w:r>
      <w:r>
        <w:rPr>
          <w:rFonts w:ascii="Times New Roman" w:hAnsi="Times New Roman"/>
          <w:b/>
          <w:bCs/>
          <w:sz w:val="24"/>
          <w:szCs w:val="24"/>
        </w:rPr>
        <w:t>“Perhaps the single most important action needed to greatly slow down the development and spread of antibiotic resistant infections is to change the way antibiotics are used.”</w:t>
      </w:r>
      <w:bookmarkStart w:id="1" w:name="144094de0b097cc7__ednref1"/>
      <w:bookmarkStart w:id="2" w:name="144094de0b097cc7__Ref379386731"/>
      <w:bookmarkEnd w:id="1"/>
      <w:bookmarkEnd w:id="2"/>
      <w:r>
        <w:rPr>
          <w:rStyle w:val="EndnoteReference"/>
          <w:rFonts w:ascii="Times New Roman" w:hAnsi="Times New Roman"/>
          <w:b/>
          <w:bCs/>
          <w:sz w:val="24"/>
          <w:szCs w:val="24"/>
        </w:rPr>
        <w:endnoteReference w:id="1"/>
      </w:r>
      <w:r>
        <w:rPr>
          <w:rFonts w:ascii="Times New Roman" w:hAnsi="Times New Roman"/>
          <w:b/>
          <w:bCs/>
          <w:sz w:val="24"/>
          <w:szCs w:val="24"/>
        </w:rPr>
        <w:t xml:space="preserve">  </w:t>
      </w:r>
      <w:r>
        <w:rPr>
          <w:rFonts w:ascii="Times New Roman" w:hAnsi="Times New Roman"/>
          <w:sz w:val="24"/>
          <w:szCs w:val="24"/>
        </w:rPr>
        <w:t>The CDC points out that “as much as 50% of the time, antibiotics are prescribed when they are not needed or they are misused.”</w:t>
      </w:r>
    </w:p>
    <w:p w:rsidR="00373195" w:rsidRDefault="00373195" w:rsidP="00373195">
      <w:pPr>
        <w:pStyle w:val="NoSpacing"/>
        <w:rPr>
          <w:rFonts w:ascii="Times New Roman" w:hAnsi="Times New Roman"/>
          <w:sz w:val="24"/>
          <w:szCs w:val="24"/>
        </w:rPr>
      </w:pPr>
      <w:r>
        <w:rPr>
          <w:rFonts w:ascii="Times New Roman" w:hAnsi="Times New Roman"/>
          <w:sz w:val="24"/>
          <w:szCs w:val="24"/>
        </w:rPr>
        <w:t xml:space="preserve"> </w:t>
      </w:r>
    </w:p>
    <w:p w:rsidR="00373195" w:rsidRDefault="00373195" w:rsidP="00373195">
      <w:pPr>
        <w:pStyle w:val="NoSpacing"/>
        <w:rPr>
          <w:rFonts w:ascii="Times New Roman" w:hAnsi="Times New Roman"/>
          <w:sz w:val="24"/>
          <w:szCs w:val="24"/>
        </w:rPr>
      </w:pPr>
      <w:r>
        <w:rPr>
          <w:rFonts w:ascii="Times New Roman" w:hAnsi="Times New Roman"/>
          <w:sz w:val="24"/>
          <w:szCs w:val="24"/>
        </w:rPr>
        <w:t>Unfortunately, stewardship is contrary to the goals of pharmaceutical companies, which is to sell more of their products to as many patients as possible.  That is why they strongly support the ADAPT Act, which devotes only one sentence to “ensuring appropriate stewardship” and has no specific strategies to ensure effective stewardship.</w:t>
      </w:r>
    </w:p>
    <w:p w:rsidR="00373195" w:rsidRDefault="00373195" w:rsidP="00373195">
      <w:pPr>
        <w:pStyle w:val="NoSpacing"/>
        <w:rPr>
          <w:rFonts w:ascii="Times New Roman" w:hAnsi="Times New Roman"/>
          <w:sz w:val="24"/>
          <w:szCs w:val="24"/>
        </w:rPr>
      </w:pPr>
      <w:r>
        <w:rPr>
          <w:rFonts w:ascii="Times New Roman" w:hAnsi="Times New Roman"/>
          <w:sz w:val="24"/>
          <w:szCs w:val="24"/>
        </w:rPr>
        <w:t>   </w:t>
      </w:r>
    </w:p>
    <w:p w:rsidR="00373195" w:rsidRDefault="00373195" w:rsidP="00373195">
      <w:pPr>
        <w:pStyle w:val="NoSpacing"/>
        <w:rPr>
          <w:rFonts w:ascii="Times New Roman" w:hAnsi="Times New Roman"/>
          <w:sz w:val="24"/>
          <w:szCs w:val="24"/>
        </w:rPr>
      </w:pPr>
      <w:r>
        <w:rPr>
          <w:rFonts w:ascii="Times New Roman" w:hAnsi="Times New Roman"/>
          <w:sz w:val="24"/>
          <w:szCs w:val="24"/>
        </w:rPr>
        <w:t xml:space="preserve">Since new antibiotics in the same </w:t>
      </w:r>
      <w:r>
        <w:rPr>
          <w:rFonts w:ascii="Times New Roman" w:hAnsi="Times New Roman"/>
          <w:i/>
          <w:iCs/>
          <w:sz w:val="24"/>
          <w:szCs w:val="24"/>
        </w:rPr>
        <w:t>class</w:t>
      </w:r>
      <w:r>
        <w:rPr>
          <w:rFonts w:ascii="Times New Roman" w:hAnsi="Times New Roman"/>
          <w:sz w:val="24"/>
          <w:szCs w:val="24"/>
        </w:rPr>
        <w:t xml:space="preserve"> as current antibiotics can harm the effectiveness of the entire class of antibiotics, responsible public policy requires gathering more information to prevent that from happening.  </w:t>
      </w:r>
      <w:r>
        <w:rPr>
          <w:rFonts w:ascii="Times New Roman" w:hAnsi="Times New Roman"/>
          <w:b/>
          <w:sz w:val="24"/>
          <w:szCs w:val="24"/>
        </w:rPr>
        <w:t xml:space="preserve">If the ADAPT Act is to succeed in saving lives, it needs to be revised to add protections that would reduce the dangerous misuse of new or old antibiotics. </w:t>
      </w:r>
      <w:r>
        <w:rPr>
          <w:rFonts w:ascii="Times New Roman" w:hAnsi="Times New Roman"/>
          <w:sz w:val="24"/>
          <w:szCs w:val="24"/>
        </w:rPr>
        <w:t>Unfortunately, the current version of the ADAPT Act falls far short of doing that.</w:t>
      </w:r>
    </w:p>
    <w:p w:rsidR="00373195" w:rsidRDefault="00373195" w:rsidP="00373195">
      <w:pPr>
        <w:pStyle w:val="NoSpacing"/>
        <w:rPr>
          <w:rFonts w:ascii="Times New Roman" w:hAnsi="Times New Roman"/>
          <w:sz w:val="24"/>
          <w:szCs w:val="24"/>
        </w:rPr>
      </w:pPr>
      <w:r>
        <w:rPr>
          <w:rFonts w:ascii="Times New Roman" w:hAnsi="Times New Roman"/>
          <w:sz w:val="24"/>
          <w:szCs w:val="24"/>
        </w:rPr>
        <w:t> </w:t>
      </w:r>
    </w:p>
    <w:p w:rsidR="00373195" w:rsidRDefault="00373195" w:rsidP="00373195">
      <w:pPr>
        <w:pStyle w:val="NoSpacing"/>
        <w:rPr>
          <w:rFonts w:ascii="Times New Roman" w:hAnsi="Times New Roman"/>
          <w:sz w:val="24"/>
          <w:szCs w:val="24"/>
        </w:rPr>
      </w:pPr>
      <w:r>
        <w:rPr>
          <w:rFonts w:ascii="Times New Roman" w:hAnsi="Times New Roman"/>
          <w:b/>
          <w:bCs/>
          <w:sz w:val="24"/>
          <w:szCs w:val="24"/>
        </w:rPr>
        <w:t xml:space="preserve">Safe and Effective for the Patients who </w:t>
      </w:r>
      <w:proofErr w:type="gramStart"/>
      <w:r>
        <w:rPr>
          <w:rFonts w:ascii="Times New Roman" w:hAnsi="Times New Roman"/>
          <w:b/>
          <w:bCs/>
          <w:sz w:val="24"/>
          <w:szCs w:val="24"/>
        </w:rPr>
        <w:t>Need</w:t>
      </w:r>
      <w:proofErr w:type="gramEnd"/>
      <w:r>
        <w:rPr>
          <w:rFonts w:ascii="Times New Roman" w:hAnsi="Times New Roman"/>
          <w:b/>
          <w:bCs/>
          <w:sz w:val="24"/>
          <w:szCs w:val="24"/>
        </w:rPr>
        <w:t xml:space="preserve"> Them</w:t>
      </w:r>
    </w:p>
    <w:p w:rsidR="00373195" w:rsidRDefault="00373195" w:rsidP="00373195">
      <w:pPr>
        <w:pStyle w:val="NoSpacing"/>
        <w:rPr>
          <w:rFonts w:ascii="Times New Roman" w:hAnsi="Times New Roman"/>
          <w:sz w:val="24"/>
          <w:szCs w:val="24"/>
        </w:rPr>
      </w:pPr>
      <w:r>
        <w:rPr>
          <w:rFonts w:ascii="Times New Roman" w:hAnsi="Times New Roman"/>
          <w:sz w:val="24"/>
          <w:szCs w:val="24"/>
        </w:rPr>
        <w:t xml:space="preserve">We need new antibiotics that are safe and effective as measured by patients’ health and survival.  Unfortunately, the ADAPT Act encourages the use of “surrogate endpoints” rather than the </w:t>
      </w:r>
      <w:r>
        <w:rPr>
          <w:rFonts w:ascii="Times New Roman" w:hAnsi="Times New Roman"/>
          <w:b/>
          <w:sz w:val="24"/>
          <w:szCs w:val="24"/>
        </w:rPr>
        <w:t>outcomes that really matter to patients: their health.</w:t>
      </w:r>
      <w:r>
        <w:rPr>
          <w:rFonts w:ascii="Times New Roman" w:hAnsi="Times New Roman"/>
          <w:sz w:val="24"/>
          <w:szCs w:val="24"/>
        </w:rPr>
        <w:t>   For example, last year the FDA approved a new TB drug that was more effective than older drugs at killing bacteria in patients’ spit; unfortunately, the patients randomly assigned to taking that drug were 5 times more likely to die than patients randomly assigned to older TB drugs in a double blind clinical trial.  This is the kind of dangerous and nonsensical approval decision that is likely to become more frequent under the methodological suggestions included in the ADAPT Act.  Physicians and patients deserve the information they need to make medical decisions that are based on clear evidence of whether a patient is likely to benefit rather than be harmed by a new antibiotic.  </w:t>
      </w:r>
      <w:r>
        <w:rPr>
          <w:rFonts w:ascii="Times New Roman" w:hAnsi="Times New Roman"/>
          <w:b/>
          <w:bCs/>
          <w:sz w:val="24"/>
          <w:szCs w:val="24"/>
        </w:rPr>
        <w:t xml:space="preserve">Since Congress is not expert on research methodology, it should not include methodological recommendations in legislation. </w:t>
      </w:r>
      <w:r>
        <w:rPr>
          <w:rFonts w:ascii="Times New Roman" w:hAnsi="Times New Roman"/>
          <w:sz w:val="24"/>
          <w:szCs w:val="24"/>
        </w:rPr>
        <w:t> That section of the ADAPT Act should be deleted.</w:t>
      </w:r>
    </w:p>
    <w:p w:rsidR="00373195" w:rsidRDefault="00373195" w:rsidP="00373195">
      <w:pPr>
        <w:pStyle w:val="NoSpacing"/>
        <w:rPr>
          <w:rFonts w:ascii="Times New Roman" w:hAnsi="Times New Roman"/>
          <w:sz w:val="24"/>
          <w:szCs w:val="24"/>
        </w:rPr>
      </w:pPr>
    </w:p>
    <w:p w:rsidR="00373195" w:rsidRDefault="00373195" w:rsidP="00373195">
      <w:pPr>
        <w:pStyle w:val="NoSpacing"/>
        <w:rPr>
          <w:rFonts w:ascii="Times New Roman" w:hAnsi="Times New Roman"/>
          <w:sz w:val="24"/>
          <w:szCs w:val="24"/>
        </w:rPr>
      </w:pPr>
      <w:r>
        <w:rPr>
          <w:rFonts w:ascii="Times New Roman" w:hAnsi="Times New Roman"/>
          <w:sz w:val="24"/>
          <w:szCs w:val="24"/>
        </w:rPr>
        <w:t>It is essential that the FDA ensure the benefits of antibiotics outweigh the risks. More than half of all antibiotics approved by the FDA from 1980 to 2000 were removed from the market because of their risks.</w:t>
      </w:r>
      <w:bookmarkStart w:id="3" w:name="144094de0b097cc7__ednref2"/>
      <w:bookmarkStart w:id="4" w:name="144094de0b097cc7__Ref379463731"/>
      <w:bookmarkEnd w:id="3"/>
      <w:bookmarkEnd w:id="4"/>
      <w:r>
        <w:rPr>
          <w:rStyle w:val="EndnoteReference"/>
          <w:rFonts w:ascii="Times New Roman" w:hAnsi="Times New Roman"/>
          <w:sz w:val="24"/>
          <w:szCs w:val="24"/>
        </w:rPr>
        <w:endnoteReference w:id="2"/>
      </w:r>
      <w:r>
        <w:rPr>
          <w:rFonts w:ascii="Times New Roman" w:hAnsi="Times New Roman"/>
          <w:sz w:val="24"/>
          <w:szCs w:val="24"/>
        </w:rPr>
        <w:t xml:space="preserve"> </w:t>
      </w:r>
    </w:p>
    <w:p w:rsidR="00373195" w:rsidRDefault="00373195" w:rsidP="00373195">
      <w:pPr>
        <w:pStyle w:val="NoSpacing"/>
        <w:rPr>
          <w:rFonts w:ascii="Times New Roman" w:hAnsi="Times New Roman"/>
          <w:sz w:val="24"/>
          <w:szCs w:val="24"/>
        </w:rPr>
      </w:pPr>
    </w:p>
    <w:p w:rsidR="00373195" w:rsidRDefault="00373195" w:rsidP="00373195">
      <w:pPr>
        <w:pStyle w:val="NoSpacing"/>
        <w:rPr>
          <w:rFonts w:ascii="Times New Roman" w:hAnsi="Times New Roman"/>
          <w:sz w:val="24"/>
          <w:szCs w:val="24"/>
        </w:rPr>
      </w:pPr>
      <w:r>
        <w:rPr>
          <w:rFonts w:ascii="Times New Roman" w:hAnsi="Times New Roman"/>
          <w:sz w:val="24"/>
          <w:szCs w:val="24"/>
        </w:rPr>
        <w:t xml:space="preserve">The ADAPT Act also encourages the use of smaller clinical trials, which would make it difficult, if not impossible, to determine if new antibiotics affect specific types of patients differently. For example, it is vital that the FDA be able to evaluate how safe and effective a new drug is in specific subpopulations such as women, men, minorities, seniors, or patients with common illnesses such as diabetes or heart disease. Ironically, in 2012 Congress passed legislation requiring the FDA to issue a report regarding women, minorities, and the elderly in clinical trials used by the FDA, and an action plan aimed at improving the analyses of the safety and </w:t>
      </w:r>
      <w:r>
        <w:rPr>
          <w:rFonts w:ascii="Times New Roman" w:hAnsi="Times New Roman"/>
          <w:sz w:val="24"/>
          <w:szCs w:val="24"/>
        </w:rPr>
        <w:lastRenderedPageBreak/>
        <w:t xml:space="preserve">effectiveness of new medical products for those demographic subgroups, and inclusion of that information in product labels.  By encouraging the FDA to conduct fewer and smaller clinical trials focused on patient outcomes, </w:t>
      </w:r>
      <w:r>
        <w:rPr>
          <w:rFonts w:ascii="Times New Roman" w:hAnsi="Times New Roman"/>
          <w:b/>
          <w:sz w:val="24"/>
          <w:szCs w:val="24"/>
        </w:rPr>
        <w:t>t</w:t>
      </w:r>
      <w:r>
        <w:rPr>
          <w:rFonts w:ascii="Times New Roman" w:hAnsi="Times New Roman"/>
          <w:b/>
          <w:bCs/>
          <w:sz w:val="24"/>
          <w:szCs w:val="24"/>
        </w:rPr>
        <w:t>he ADAPT Act would discourage the FDA from improving information about the safety and effectiveness of new drugs for women, minorities, and the elderly, contrary to this previous Congressional legislation that you supported.</w:t>
      </w:r>
    </w:p>
    <w:p w:rsidR="00373195" w:rsidRDefault="00373195" w:rsidP="00373195">
      <w:pPr>
        <w:pStyle w:val="NoSpacing"/>
        <w:rPr>
          <w:rFonts w:ascii="Times New Roman" w:hAnsi="Times New Roman"/>
          <w:sz w:val="24"/>
          <w:szCs w:val="24"/>
        </w:rPr>
      </w:pPr>
      <w:r>
        <w:rPr>
          <w:rFonts w:ascii="Times New Roman" w:hAnsi="Times New Roman"/>
          <w:sz w:val="24"/>
          <w:szCs w:val="24"/>
        </w:rPr>
        <w:t xml:space="preserve"> </w:t>
      </w:r>
    </w:p>
    <w:p w:rsidR="00373195" w:rsidRDefault="00373195" w:rsidP="00373195">
      <w:pPr>
        <w:pStyle w:val="NoSpacing"/>
        <w:rPr>
          <w:rFonts w:ascii="Times New Roman" w:hAnsi="Times New Roman"/>
          <w:sz w:val="24"/>
          <w:szCs w:val="24"/>
        </w:rPr>
      </w:pPr>
    </w:p>
    <w:p w:rsidR="00373195" w:rsidRDefault="00373195" w:rsidP="00373195">
      <w:pPr>
        <w:pStyle w:val="NoSpacing"/>
        <w:rPr>
          <w:rFonts w:ascii="Times New Roman" w:hAnsi="Times New Roman"/>
          <w:sz w:val="24"/>
          <w:szCs w:val="24"/>
        </w:rPr>
      </w:pPr>
      <w:r>
        <w:rPr>
          <w:rFonts w:ascii="Times New Roman" w:hAnsi="Times New Roman"/>
          <w:b/>
          <w:bCs/>
          <w:sz w:val="24"/>
          <w:szCs w:val="24"/>
        </w:rPr>
        <w:t xml:space="preserve">Labels with Clear Warnings and the Risks of Off-Label Use </w:t>
      </w:r>
    </w:p>
    <w:p w:rsidR="00373195" w:rsidRDefault="00373195" w:rsidP="00373195">
      <w:pPr>
        <w:pStyle w:val="NoSpacing"/>
        <w:rPr>
          <w:rFonts w:ascii="Times New Roman" w:hAnsi="Times New Roman"/>
          <w:sz w:val="24"/>
          <w:szCs w:val="24"/>
        </w:rPr>
      </w:pPr>
      <w:r>
        <w:rPr>
          <w:rFonts w:ascii="Times New Roman" w:hAnsi="Times New Roman"/>
          <w:sz w:val="24"/>
          <w:szCs w:val="24"/>
        </w:rPr>
        <w:t xml:space="preserve">The Act would encourage the FDA to approve drugs that are not carefully tested on a sufficient number of patients, and then warn doctors and patients of those lower standards with a warning on the label stating, “This drug is indicated for use in a limited and specific population of patients.”   If drugs are not tested on a large group of patients to determine safety, then ADAPT should require that the label include a large logo that clearly states that the drug is approved for a limited population and may not be safe or effective for other patients.  Without that visible reminder, the drug is likely to be used by many patients for whom the approval was not intended.  </w:t>
      </w:r>
      <w:r>
        <w:rPr>
          <w:rFonts w:ascii="Times New Roman" w:hAnsi="Times New Roman"/>
          <w:b/>
          <w:bCs/>
          <w:sz w:val="24"/>
          <w:szCs w:val="24"/>
        </w:rPr>
        <w:t>It makes no sense to take the risk of lowering the approval standards in order to approve a drug for desperate patients who are most likely to benefit, and then provide no safeguards to ensure that the drug is used appropriately for that specific patient group</w:t>
      </w:r>
      <w:r>
        <w:rPr>
          <w:rFonts w:ascii="Times New Roman" w:hAnsi="Times New Roman"/>
          <w:sz w:val="24"/>
          <w:szCs w:val="24"/>
        </w:rPr>
        <w:t>.  It is worrisome that the pharmaceutical industry opposes a logo or special warning at the same time that they claim that their goal is to have drugs approved only for a targeted, well-defined smaller group of patients.</w:t>
      </w:r>
    </w:p>
    <w:p w:rsidR="00373195" w:rsidRDefault="00373195" w:rsidP="00373195">
      <w:pPr>
        <w:pStyle w:val="NoSpacing"/>
        <w:rPr>
          <w:rFonts w:ascii="Times New Roman" w:hAnsi="Times New Roman"/>
          <w:sz w:val="24"/>
          <w:szCs w:val="24"/>
        </w:rPr>
      </w:pPr>
    </w:p>
    <w:p w:rsidR="00373195" w:rsidRDefault="00373195" w:rsidP="00373195">
      <w:pPr>
        <w:pStyle w:val="NoSpacing"/>
        <w:rPr>
          <w:rFonts w:ascii="Times New Roman" w:hAnsi="Times New Roman"/>
          <w:sz w:val="24"/>
          <w:szCs w:val="24"/>
        </w:rPr>
      </w:pPr>
      <w:r>
        <w:rPr>
          <w:rFonts w:ascii="Times New Roman" w:hAnsi="Times New Roman"/>
          <w:sz w:val="24"/>
          <w:szCs w:val="24"/>
        </w:rPr>
        <w:t>Whenever the FDA approves a drug, it is for a specific use that the agency determines is likely to benefit patients more than it will hurt them.  It does not mean that the drug is safe and effective for all types of medical uses.  Off-label use of drugs refers to a drug that is prescribed for a use that was not approved by the FDA.  Doctors are free to prescribe drugs for these other uses, but companies are not allowed to promote them for off-label uses.  The ADAPT Act should include increase penalties for off-label promotion.</w:t>
      </w:r>
    </w:p>
    <w:p w:rsidR="00373195" w:rsidRDefault="00373195" w:rsidP="00373195">
      <w:pPr>
        <w:pStyle w:val="NoSpacing"/>
        <w:rPr>
          <w:rFonts w:ascii="Times New Roman" w:hAnsi="Times New Roman"/>
          <w:sz w:val="24"/>
          <w:szCs w:val="24"/>
        </w:rPr>
      </w:pPr>
    </w:p>
    <w:p w:rsidR="00373195" w:rsidRDefault="00373195" w:rsidP="00373195">
      <w:pPr>
        <w:pStyle w:val="NoSpacing"/>
        <w:rPr>
          <w:rFonts w:ascii="Times New Roman" w:hAnsi="Times New Roman"/>
          <w:b/>
          <w:bCs/>
          <w:sz w:val="24"/>
          <w:szCs w:val="24"/>
        </w:rPr>
      </w:pPr>
      <w:r>
        <w:rPr>
          <w:rFonts w:ascii="Times New Roman" w:hAnsi="Times New Roman"/>
          <w:sz w:val="24"/>
          <w:szCs w:val="24"/>
        </w:rPr>
        <w:t xml:space="preserve">In recent years, major pharmaceutical companies have paid billions of dollars in fines for such illegal promotion activities, and those fines are considered worth it to the company because of the profits that off-label uses provide.  Even though ADAPT Act proposes labeling for use of the new antibiotics only for a limited “population” of patients, such as those with MRSA, the final section of the bill states that nothing in the ADAPT Act “shall be construed to restrict, in any manner, the prescribing of antibiotics.”  That means that the </w:t>
      </w:r>
      <w:r>
        <w:rPr>
          <w:rFonts w:ascii="Times New Roman" w:hAnsi="Times New Roman"/>
          <w:b/>
          <w:sz w:val="24"/>
          <w:szCs w:val="24"/>
        </w:rPr>
        <w:t>bill provides no enforcement authority to restrict the drugs to those patients that are most likely to be helped and least likely to be harmed</w:t>
      </w:r>
      <w:r>
        <w:rPr>
          <w:rFonts w:ascii="Times New Roman" w:hAnsi="Times New Roman"/>
          <w:sz w:val="24"/>
          <w:szCs w:val="24"/>
        </w:rPr>
        <w:t xml:space="preserve"> by the new drug.  A recent study makes it clear that this type of overuse of antibiotics “can speed the development and spread of antibiotic resistance.”</w:t>
      </w:r>
      <w:r>
        <w:rPr>
          <w:rFonts w:ascii="Times New Roman" w:hAnsi="Times New Roman"/>
          <w:sz w:val="24"/>
          <w:szCs w:val="24"/>
          <w:vertAlign w:val="superscript"/>
        </w:rPr>
        <w:t>2</w:t>
      </w:r>
    </w:p>
    <w:p w:rsidR="00373195" w:rsidRDefault="00373195" w:rsidP="00373195">
      <w:pPr>
        <w:pStyle w:val="NoSpacing"/>
        <w:rPr>
          <w:rFonts w:ascii="Times New Roman" w:hAnsi="Times New Roman"/>
          <w:sz w:val="24"/>
          <w:szCs w:val="24"/>
        </w:rPr>
      </w:pPr>
      <w:r>
        <w:rPr>
          <w:rFonts w:ascii="Times New Roman" w:hAnsi="Times New Roman"/>
          <w:b/>
          <w:bCs/>
          <w:sz w:val="24"/>
          <w:szCs w:val="24"/>
        </w:rPr>
        <w:t> </w:t>
      </w:r>
    </w:p>
    <w:p w:rsidR="00373195" w:rsidRDefault="00373195" w:rsidP="00373195">
      <w:pPr>
        <w:pStyle w:val="NoSpacing"/>
        <w:rPr>
          <w:rFonts w:ascii="Times New Roman" w:hAnsi="Times New Roman"/>
          <w:sz w:val="24"/>
          <w:szCs w:val="24"/>
        </w:rPr>
      </w:pPr>
      <w:r>
        <w:rPr>
          <w:rFonts w:ascii="Times New Roman" w:hAnsi="Times New Roman"/>
          <w:b/>
          <w:bCs/>
          <w:sz w:val="24"/>
          <w:szCs w:val="24"/>
        </w:rPr>
        <w:t>Antibiotic Use in Animals</w:t>
      </w:r>
    </w:p>
    <w:p w:rsidR="00373195" w:rsidRDefault="00373195" w:rsidP="00373195">
      <w:pPr>
        <w:pStyle w:val="NoSpacing"/>
        <w:rPr>
          <w:rFonts w:ascii="Times New Roman" w:hAnsi="Times New Roman"/>
          <w:b/>
          <w:sz w:val="24"/>
          <w:szCs w:val="24"/>
        </w:rPr>
      </w:pPr>
      <w:r>
        <w:rPr>
          <w:rFonts w:ascii="Times New Roman" w:hAnsi="Times New Roman"/>
          <w:sz w:val="24"/>
          <w:szCs w:val="24"/>
        </w:rPr>
        <w:t>The vast majority of antibiotics are used in animals. The CDC report cites the use of antibiotics for animals as an example of how antibiotic resistance spreads.  It stated that “drug-resistant bacteria can remain on meat from animals” and if the food is “not cooked properly, the bacteria can spread to humans.”  In 2011, “80% of antibiotics sold by weight in the U.S. were used for meat and poultry production.”</w:t>
      </w:r>
      <w:bookmarkStart w:id="5" w:name="144094de0b097cc7__ednref3"/>
      <w:bookmarkEnd w:id="5"/>
      <w:r>
        <w:rPr>
          <w:rStyle w:val="EndnoteReference"/>
          <w:rFonts w:ascii="Times New Roman" w:hAnsi="Times New Roman"/>
          <w:sz w:val="24"/>
          <w:szCs w:val="24"/>
        </w:rPr>
        <w:endnoteReference w:id="3"/>
      </w:r>
      <w:r>
        <w:rPr>
          <w:rFonts w:ascii="Times New Roman" w:hAnsi="Times New Roman"/>
          <w:sz w:val="24"/>
          <w:szCs w:val="24"/>
        </w:rPr>
        <w:t xml:space="preserve">  The FDA recently issued a </w:t>
      </w:r>
      <w:r>
        <w:rPr>
          <w:rFonts w:ascii="Times New Roman" w:hAnsi="Times New Roman"/>
          <w:i/>
          <w:iCs/>
          <w:sz w:val="24"/>
          <w:szCs w:val="24"/>
        </w:rPr>
        <w:t>voluntary</w:t>
      </w:r>
      <w:r>
        <w:rPr>
          <w:rFonts w:ascii="Times New Roman" w:hAnsi="Times New Roman"/>
          <w:sz w:val="24"/>
          <w:szCs w:val="24"/>
        </w:rPr>
        <w:t xml:space="preserve"> guidance on the use of </w:t>
      </w:r>
      <w:r>
        <w:rPr>
          <w:rFonts w:ascii="Times New Roman" w:hAnsi="Times New Roman"/>
          <w:sz w:val="24"/>
          <w:szCs w:val="24"/>
        </w:rPr>
        <w:lastRenderedPageBreak/>
        <w:t xml:space="preserve">antibiotics for animals but it has been sharply criticized as being weak and ineffective.  The </w:t>
      </w:r>
      <w:r>
        <w:rPr>
          <w:rFonts w:ascii="Times New Roman" w:hAnsi="Times New Roman"/>
          <w:b/>
          <w:bCs/>
          <w:sz w:val="24"/>
          <w:szCs w:val="24"/>
        </w:rPr>
        <w:t>ADAPT Act does not address this major issue</w:t>
      </w:r>
      <w:r>
        <w:rPr>
          <w:rFonts w:ascii="Times New Roman" w:hAnsi="Times New Roman"/>
          <w:sz w:val="24"/>
          <w:szCs w:val="24"/>
        </w:rPr>
        <w:t xml:space="preserve">. </w:t>
      </w:r>
      <w:r>
        <w:rPr>
          <w:rFonts w:ascii="Times New Roman" w:hAnsi="Times New Roman"/>
          <w:b/>
          <w:sz w:val="24"/>
          <w:szCs w:val="24"/>
        </w:rPr>
        <w:t xml:space="preserve">If the Act truly wants to slow antibiotic resistance, it must include provisions in the ADAPT Act to help to reduce antibiotic use in animals. </w:t>
      </w:r>
    </w:p>
    <w:p w:rsidR="00373195" w:rsidRDefault="00373195" w:rsidP="00373195">
      <w:pPr>
        <w:pStyle w:val="NoSpacing"/>
        <w:rPr>
          <w:rFonts w:ascii="Times New Roman" w:hAnsi="Times New Roman"/>
          <w:sz w:val="24"/>
          <w:szCs w:val="24"/>
        </w:rPr>
      </w:pPr>
      <w:r>
        <w:rPr>
          <w:rFonts w:ascii="Times New Roman" w:hAnsi="Times New Roman"/>
          <w:sz w:val="24"/>
          <w:szCs w:val="24"/>
        </w:rPr>
        <w:t> </w:t>
      </w:r>
    </w:p>
    <w:p w:rsidR="00373195" w:rsidRDefault="00373195" w:rsidP="00373195">
      <w:pPr>
        <w:pStyle w:val="NoSpacing"/>
        <w:rPr>
          <w:rFonts w:ascii="Times New Roman" w:hAnsi="Times New Roman"/>
          <w:b/>
          <w:bCs/>
          <w:sz w:val="24"/>
          <w:szCs w:val="24"/>
        </w:rPr>
      </w:pPr>
    </w:p>
    <w:p w:rsidR="00373195" w:rsidRDefault="00373195" w:rsidP="00373195">
      <w:pPr>
        <w:pStyle w:val="NoSpacing"/>
        <w:rPr>
          <w:rFonts w:ascii="Times New Roman" w:hAnsi="Times New Roman"/>
          <w:sz w:val="24"/>
          <w:szCs w:val="24"/>
        </w:rPr>
      </w:pPr>
      <w:r>
        <w:rPr>
          <w:rFonts w:ascii="Times New Roman" w:hAnsi="Times New Roman"/>
          <w:b/>
          <w:bCs/>
          <w:sz w:val="24"/>
          <w:szCs w:val="24"/>
        </w:rPr>
        <w:t>Prevention</w:t>
      </w:r>
    </w:p>
    <w:p w:rsidR="00373195" w:rsidRDefault="00373195" w:rsidP="00373195">
      <w:pPr>
        <w:pStyle w:val="NoSpacing"/>
        <w:rPr>
          <w:rFonts w:ascii="Times New Roman" w:hAnsi="Times New Roman"/>
          <w:sz w:val="24"/>
          <w:szCs w:val="24"/>
        </w:rPr>
      </w:pPr>
      <w:r>
        <w:rPr>
          <w:rFonts w:ascii="Times New Roman" w:hAnsi="Times New Roman"/>
          <w:sz w:val="24"/>
          <w:szCs w:val="24"/>
        </w:rPr>
        <w:t xml:space="preserve">The CDC recommends preventing infections by focusing on immunizations and strategies as simple as hand washing.  The CDC recommends tracking the </w:t>
      </w:r>
      <w:r>
        <w:rPr>
          <w:rFonts w:ascii="Times New Roman" w:hAnsi="Times New Roman"/>
          <w:i/>
          <w:iCs/>
          <w:sz w:val="24"/>
          <w:szCs w:val="24"/>
        </w:rPr>
        <w:t>causes</w:t>
      </w:r>
      <w:r>
        <w:rPr>
          <w:rFonts w:ascii="Times New Roman" w:hAnsi="Times New Roman"/>
          <w:sz w:val="24"/>
          <w:szCs w:val="24"/>
        </w:rPr>
        <w:t xml:space="preserve"> of infections and the </w:t>
      </w:r>
      <w:r>
        <w:rPr>
          <w:rFonts w:ascii="Times New Roman" w:hAnsi="Times New Roman"/>
          <w:i/>
          <w:iCs/>
          <w:sz w:val="24"/>
          <w:szCs w:val="24"/>
        </w:rPr>
        <w:t>risk factors</w:t>
      </w:r>
      <w:r>
        <w:rPr>
          <w:rFonts w:ascii="Times New Roman" w:hAnsi="Times New Roman"/>
          <w:sz w:val="24"/>
          <w:szCs w:val="24"/>
        </w:rPr>
        <w:t xml:space="preserve"> that led to resistant infections. </w:t>
      </w:r>
      <w:r>
        <w:rPr>
          <w:rFonts w:ascii="Times New Roman" w:hAnsi="Times New Roman"/>
          <w:b/>
          <w:sz w:val="24"/>
          <w:szCs w:val="24"/>
        </w:rPr>
        <w:t xml:space="preserve">The ADAPT Act would just monitor the use of antibacterial and antifungal drugs, but would not examine the </w:t>
      </w:r>
      <w:r>
        <w:rPr>
          <w:rFonts w:ascii="Times New Roman" w:hAnsi="Times New Roman"/>
          <w:b/>
          <w:i/>
          <w:iCs/>
          <w:sz w:val="24"/>
          <w:szCs w:val="24"/>
        </w:rPr>
        <w:t xml:space="preserve">causes </w:t>
      </w:r>
      <w:r>
        <w:rPr>
          <w:rFonts w:ascii="Times New Roman" w:hAnsi="Times New Roman"/>
          <w:b/>
          <w:sz w:val="24"/>
          <w:szCs w:val="24"/>
        </w:rPr>
        <w:t xml:space="preserve">of infections, which is what the CDC recommends. </w:t>
      </w:r>
      <w:r>
        <w:rPr>
          <w:rFonts w:ascii="Times New Roman" w:hAnsi="Times New Roman"/>
          <w:sz w:val="24"/>
          <w:szCs w:val="24"/>
        </w:rPr>
        <w:t xml:space="preserve"> The ADAPT Act should follow the CDC’s recommendation.</w:t>
      </w:r>
    </w:p>
    <w:p w:rsidR="00373195" w:rsidRDefault="00373195" w:rsidP="00373195">
      <w:pPr>
        <w:pStyle w:val="NoSpacing"/>
        <w:rPr>
          <w:rFonts w:ascii="Times New Roman" w:hAnsi="Times New Roman"/>
          <w:sz w:val="24"/>
          <w:szCs w:val="24"/>
        </w:rPr>
      </w:pPr>
      <w:r>
        <w:rPr>
          <w:rFonts w:ascii="Times New Roman" w:hAnsi="Times New Roman"/>
          <w:sz w:val="24"/>
          <w:szCs w:val="24"/>
        </w:rPr>
        <w:t> </w:t>
      </w:r>
    </w:p>
    <w:p w:rsidR="00373195" w:rsidRDefault="00373195" w:rsidP="00373195">
      <w:pPr>
        <w:pStyle w:val="NoSpacing"/>
        <w:rPr>
          <w:rFonts w:ascii="Times New Roman" w:hAnsi="Times New Roman"/>
          <w:sz w:val="24"/>
          <w:szCs w:val="24"/>
        </w:rPr>
      </w:pPr>
      <w:r>
        <w:rPr>
          <w:rFonts w:ascii="Times New Roman" w:hAnsi="Times New Roman"/>
          <w:b/>
          <w:bCs/>
          <w:sz w:val="24"/>
          <w:szCs w:val="24"/>
        </w:rPr>
        <w:t xml:space="preserve">Incentives </w:t>
      </w:r>
    </w:p>
    <w:p w:rsidR="00373195" w:rsidRDefault="00373195" w:rsidP="00373195">
      <w:pPr>
        <w:pStyle w:val="NoSpacing"/>
        <w:rPr>
          <w:rFonts w:ascii="Times New Roman" w:hAnsi="Times New Roman"/>
          <w:b/>
          <w:sz w:val="24"/>
          <w:szCs w:val="24"/>
        </w:rPr>
      </w:pPr>
      <w:r>
        <w:rPr>
          <w:rFonts w:ascii="Times New Roman" w:hAnsi="Times New Roman"/>
          <w:sz w:val="24"/>
          <w:szCs w:val="24"/>
        </w:rPr>
        <w:t xml:space="preserve">The ADAPT Act assumes that the incentive of faster approvals would encourage companies to develop new antibiotic and antifungals.  The GAIN Act of 2012 already provides incentives to antibiotic drug makers, and according to its author, Representative Phil </w:t>
      </w:r>
      <w:proofErr w:type="spellStart"/>
      <w:r>
        <w:rPr>
          <w:rFonts w:ascii="Times New Roman" w:hAnsi="Times New Roman"/>
          <w:sz w:val="24"/>
          <w:szCs w:val="24"/>
        </w:rPr>
        <w:t>Gingrey</w:t>
      </w:r>
      <w:proofErr w:type="spellEnd"/>
      <w:r>
        <w:rPr>
          <w:rFonts w:ascii="Times New Roman" w:hAnsi="Times New Roman"/>
          <w:sz w:val="24"/>
          <w:szCs w:val="24"/>
        </w:rPr>
        <w:t xml:space="preserve">, GAIN’s incentives are working.  He stated in a July 2013 press release that “12 new antibiotics are currently in the final stages of approval process.”  A recent </w:t>
      </w:r>
      <w:r>
        <w:rPr>
          <w:rFonts w:ascii="Times New Roman" w:hAnsi="Times New Roman"/>
          <w:i/>
          <w:iCs/>
          <w:sz w:val="24"/>
          <w:szCs w:val="24"/>
        </w:rPr>
        <w:t xml:space="preserve">Wall Street Journal </w:t>
      </w:r>
      <w:r>
        <w:rPr>
          <w:rFonts w:ascii="Times New Roman" w:hAnsi="Times New Roman"/>
          <w:sz w:val="24"/>
          <w:szCs w:val="24"/>
        </w:rPr>
        <w:t>article noted that more companies are working to develop new antibiotics.</w:t>
      </w:r>
      <w:bookmarkStart w:id="6" w:name="144094de0b097cc7__ednref4"/>
      <w:bookmarkEnd w:id="6"/>
      <w:r>
        <w:rPr>
          <w:rStyle w:val="EndnoteReference"/>
          <w:rFonts w:ascii="Times New Roman" w:hAnsi="Times New Roman"/>
          <w:sz w:val="24"/>
          <w:szCs w:val="24"/>
        </w:rPr>
        <w:endnoteReference w:id="4"/>
      </w:r>
      <w:r>
        <w:rPr>
          <w:rFonts w:ascii="Times New Roman" w:hAnsi="Times New Roman"/>
          <w:sz w:val="24"/>
          <w:szCs w:val="24"/>
        </w:rPr>
        <w:t xml:space="preserve">  </w:t>
      </w:r>
      <w:r>
        <w:rPr>
          <w:rFonts w:ascii="Times New Roman" w:hAnsi="Times New Roman"/>
          <w:b/>
          <w:sz w:val="24"/>
          <w:szCs w:val="24"/>
        </w:rPr>
        <w:t>There is no evidence that more incentives are needed at this point – especially if those incentives could cause additional resistance.</w:t>
      </w:r>
    </w:p>
    <w:p w:rsidR="00373195" w:rsidRDefault="00373195" w:rsidP="00373195">
      <w:pPr>
        <w:pStyle w:val="NoSpacing"/>
        <w:rPr>
          <w:rFonts w:ascii="Times New Roman" w:hAnsi="Times New Roman"/>
          <w:sz w:val="24"/>
          <w:szCs w:val="24"/>
        </w:rPr>
      </w:pPr>
      <w:r>
        <w:rPr>
          <w:rFonts w:ascii="Times New Roman" w:hAnsi="Times New Roman"/>
          <w:b/>
          <w:bCs/>
          <w:sz w:val="24"/>
          <w:szCs w:val="24"/>
        </w:rPr>
        <w:t> </w:t>
      </w:r>
    </w:p>
    <w:p w:rsidR="00373195" w:rsidRDefault="00373195" w:rsidP="00373195">
      <w:pPr>
        <w:pStyle w:val="NoSpacing"/>
        <w:rPr>
          <w:rFonts w:ascii="Times New Roman" w:hAnsi="Times New Roman"/>
          <w:b/>
          <w:sz w:val="24"/>
          <w:szCs w:val="24"/>
        </w:rPr>
      </w:pPr>
      <w:r>
        <w:rPr>
          <w:rFonts w:ascii="Times New Roman" w:hAnsi="Times New Roman"/>
          <w:sz w:val="24"/>
          <w:szCs w:val="24"/>
        </w:rPr>
        <w:t xml:space="preserve">The ADAPT Act also includes unnecessary incentives for developing new antifungal drugs.  </w:t>
      </w:r>
      <w:r>
        <w:rPr>
          <w:rFonts w:ascii="Times New Roman" w:hAnsi="Times New Roman"/>
          <w:b/>
          <w:sz w:val="24"/>
          <w:szCs w:val="24"/>
        </w:rPr>
        <w:t xml:space="preserve">Antifungals are expensive and not in short supply. They should not be included in the legislation. </w:t>
      </w:r>
    </w:p>
    <w:p w:rsidR="00373195" w:rsidRDefault="00373195" w:rsidP="00373195">
      <w:pPr>
        <w:pStyle w:val="NoSpacing"/>
        <w:rPr>
          <w:rFonts w:ascii="Times New Roman" w:hAnsi="Times New Roman"/>
          <w:sz w:val="24"/>
          <w:szCs w:val="24"/>
        </w:rPr>
      </w:pPr>
      <w:r>
        <w:rPr>
          <w:rFonts w:ascii="Times New Roman" w:hAnsi="Times New Roman"/>
          <w:b/>
          <w:bCs/>
          <w:sz w:val="24"/>
          <w:szCs w:val="24"/>
        </w:rPr>
        <w:t> </w:t>
      </w:r>
    </w:p>
    <w:p w:rsidR="00373195" w:rsidRDefault="00373195" w:rsidP="00373195">
      <w:pPr>
        <w:pStyle w:val="NoSpacing"/>
        <w:rPr>
          <w:rFonts w:ascii="Times New Roman" w:hAnsi="Times New Roman"/>
          <w:sz w:val="24"/>
          <w:szCs w:val="24"/>
        </w:rPr>
      </w:pPr>
      <w:r>
        <w:rPr>
          <w:rFonts w:ascii="Times New Roman" w:hAnsi="Times New Roman"/>
          <w:b/>
          <w:bCs/>
          <w:sz w:val="24"/>
          <w:szCs w:val="24"/>
        </w:rPr>
        <w:t>FDA’s Authority to Help Patients with Urgent Needs</w:t>
      </w:r>
    </w:p>
    <w:p w:rsidR="00373195" w:rsidRDefault="00373195" w:rsidP="00373195">
      <w:pPr>
        <w:pStyle w:val="NoSpacing"/>
        <w:rPr>
          <w:rFonts w:ascii="Times New Roman" w:hAnsi="Times New Roman"/>
          <w:sz w:val="24"/>
          <w:szCs w:val="24"/>
        </w:rPr>
      </w:pPr>
      <w:r>
        <w:rPr>
          <w:rFonts w:ascii="Times New Roman" w:hAnsi="Times New Roman"/>
          <w:sz w:val="24"/>
          <w:szCs w:val="24"/>
        </w:rPr>
        <w:t xml:space="preserve">The ADAPT Act does not give the FDA new authority to change its scientific standards or help desperate patients get access to new medications more quickly.  </w:t>
      </w:r>
      <w:r>
        <w:rPr>
          <w:rFonts w:ascii="Times New Roman" w:hAnsi="Times New Roman"/>
          <w:b/>
          <w:bCs/>
          <w:sz w:val="24"/>
          <w:szCs w:val="24"/>
        </w:rPr>
        <w:t>There is no reason to pass the ADAPT Act unless it provides greater safeguards for the use of existing authority, such as logos that warn physicians and patients that a new drug is not approved for a general population because it was tested on a small sample of targeted patients</w:t>
      </w:r>
      <w:r>
        <w:rPr>
          <w:rFonts w:ascii="Times New Roman" w:hAnsi="Times New Roman"/>
          <w:sz w:val="24"/>
          <w:szCs w:val="24"/>
        </w:rPr>
        <w:t>.  Moreover, for intensive care patients or others who desperately need new antibiotics, the existing compassionate use pathway can provide access to drugs that are still under study. In addition, the FDA already has several programs that speed drug approvals for antibiotics and other drugs.  These programs include breakthrough therapy designation, fast track approval, accelerated approval, and orphan drug status.</w:t>
      </w:r>
    </w:p>
    <w:p w:rsidR="00373195" w:rsidRDefault="00373195" w:rsidP="00373195">
      <w:pPr>
        <w:pStyle w:val="NoSpacing"/>
        <w:rPr>
          <w:rFonts w:ascii="Times New Roman" w:hAnsi="Times New Roman"/>
          <w:sz w:val="24"/>
          <w:szCs w:val="24"/>
        </w:rPr>
      </w:pPr>
      <w:r>
        <w:rPr>
          <w:rFonts w:ascii="Times New Roman" w:hAnsi="Times New Roman"/>
          <w:sz w:val="24"/>
          <w:szCs w:val="24"/>
        </w:rPr>
        <w:t> </w:t>
      </w:r>
    </w:p>
    <w:p w:rsidR="00373195" w:rsidRDefault="00373195" w:rsidP="00373195">
      <w:pPr>
        <w:pStyle w:val="NoSpacing"/>
        <w:rPr>
          <w:rFonts w:ascii="Times New Roman" w:hAnsi="Times New Roman"/>
          <w:sz w:val="24"/>
          <w:szCs w:val="24"/>
        </w:rPr>
      </w:pPr>
      <w:r>
        <w:rPr>
          <w:rFonts w:ascii="Times New Roman" w:hAnsi="Times New Roman"/>
          <w:b/>
          <w:bCs/>
          <w:sz w:val="24"/>
          <w:szCs w:val="24"/>
        </w:rPr>
        <w:t>Conclusion</w:t>
      </w:r>
    </w:p>
    <w:p w:rsidR="00373195" w:rsidRDefault="00373195" w:rsidP="00373195">
      <w:pPr>
        <w:pStyle w:val="NoSpacing"/>
        <w:rPr>
          <w:rFonts w:ascii="Times New Roman" w:hAnsi="Times New Roman"/>
          <w:sz w:val="24"/>
          <w:szCs w:val="24"/>
        </w:rPr>
      </w:pPr>
      <w:r>
        <w:rPr>
          <w:rFonts w:ascii="Times New Roman" w:hAnsi="Times New Roman"/>
          <w:sz w:val="24"/>
          <w:szCs w:val="24"/>
        </w:rPr>
        <w:t>Antibacterial resistance is an important public health issue but the ADAPT Act, as currently written, does not provide the protections needed to make sure that the bill will help rather than harm the current situation.</w:t>
      </w:r>
    </w:p>
    <w:p w:rsidR="00373195" w:rsidRDefault="00373195" w:rsidP="00373195">
      <w:pPr>
        <w:pStyle w:val="NoSpacing"/>
        <w:rPr>
          <w:rFonts w:ascii="Times New Roman" w:hAnsi="Times New Roman"/>
          <w:sz w:val="24"/>
          <w:szCs w:val="24"/>
        </w:rPr>
      </w:pPr>
      <w:r>
        <w:rPr>
          <w:rFonts w:ascii="Times New Roman" w:hAnsi="Times New Roman"/>
          <w:sz w:val="24"/>
          <w:szCs w:val="24"/>
        </w:rPr>
        <w:t> </w:t>
      </w:r>
    </w:p>
    <w:p w:rsidR="00373195" w:rsidRDefault="00373195" w:rsidP="00373195">
      <w:pPr>
        <w:pStyle w:val="NoSpacing"/>
        <w:rPr>
          <w:rFonts w:ascii="Times New Roman" w:hAnsi="Times New Roman"/>
          <w:sz w:val="24"/>
          <w:szCs w:val="24"/>
        </w:rPr>
      </w:pPr>
      <w:r>
        <w:rPr>
          <w:rFonts w:ascii="Times New Roman" w:hAnsi="Times New Roman"/>
          <w:sz w:val="24"/>
          <w:szCs w:val="24"/>
        </w:rPr>
        <w:lastRenderedPageBreak/>
        <w:t xml:space="preserve">The ADAPT Act could easily be improved.  We would like to work with your office to address all of the concerns we listed above.  If antibiotics are speedily approved but are not safe or effective, then we have caused more harm than good to patients. </w:t>
      </w:r>
    </w:p>
    <w:p w:rsidR="00373195" w:rsidRDefault="00373195" w:rsidP="00373195">
      <w:pPr>
        <w:pStyle w:val="NoSpacing"/>
        <w:rPr>
          <w:rFonts w:ascii="Times New Roman" w:hAnsi="Times New Roman"/>
          <w:sz w:val="24"/>
          <w:szCs w:val="24"/>
        </w:rPr>
      </w:pPr>
      <w:r>
        <w:rPr>
          <w:rFonts w:ascii="Times New Roman" w:hAnsi="Times New Roman"/>
          <w:sz w:val="24"/>
          <w:szCs w:val="24"/>
        </w:rPr>
        <w:t>  </w:t>
      </w:r>
    </w:p>
    <w:p w:rsidR="00373195" w:rsidRDefault="00373195" w:rsidP="00373195">
      <w:pPr>
        <w:pStyle w:val="NoSpacing"/>
        <w:rPr>
          <w:rFonts w:ascii="Times New Roman" w:hAnsi="Times New Roman"/>
          <w:sz w:val="24"/>
          <w:szCs w:val="24"/>
        </w:rPr>
      </w:pPr>
      <w:r>
        <w:rPr>
          <w:rFonts w:ascii="Times New Roman" w:hAnsi="Times New Roman"/>
          <w:sz w:val="24"/>
          <w:szCs w:val="24"/>
        </w:rPr>
        <w:t> </w:t>
      </w:r>
    </w:p>
    <w:p w:rsidR="00373195" w:rsidRDefault="00373195" w:rsidP="00373195">
      <w:pPr>
        <w:pStyle w:val="NoSpacing"/>
        <w:rPr>
          <w:rFonts w:ascii="Times New Roman" w:hAnsi="Times New Roman"/>
          <w:sz w:val="24"/>
          <w:szCs w:val="24"/>
        </w:rPr>
      </w:pPr>
      <w:r>
        <w:rPr>
          <w:rFonts w:ascii="Times New Roman" w:hAnsi="Times New Roman"/>
          <w:sz w:val="24"/>
          <w:szCs w:val="24"/>
        </w:rPr>
        <w:t>American Medical Student Association</w:t>
      </w:r>
    </w:p>
    <w:p w:rsidR="00373195" w:rsidRDefault="00373195" w:rsidP="00373195">
      <w:pPr>
        <w:pStyle w:val="NoSpacing"/>
        <w:rPr>
          <w:rFonts w:ascii="Times New Roman" w:hAnsi="Times New Roman"/>
          <w:sz w:val="24"/>
          <w:szCs w:val="24"/>
        </w:rPr>
      </w:pPr>
      <w:r>
        <w:rPr>
          <w:rFonts w:ascii="Times New Roman" w:hAnsi="Times New Roman"/>
          <w:sz w:val="24"/>
          <w:szCs w:val="24"/>
        </w:rPr>
        <w:t>American Medical Women’s Association</w:t>
      </w:r>
    </w:p>
    <w:p w:rsidR="00373195" w:rsidRDefault="00373195" w:rsidP="00373195">
      <w:pPr>
        <w:pStyle w:val="NoSpacing"/>
        <w:rPr>
          <w:rFonts w:ascii="Times New Roman" w:hAnsi="Times New Roman"/>
          <w:sz w:val="24"/>
          <w:szCs w:val="24"/>
        </w:rPr>
      </w:pPr>
      <w:r>
        <w:rPr>
          <w:rFonts w:ascii="Times New Roman" w:hAnsi="Times New Roman"/>
          <w:sz w:val="24"/>
          <w:szCs w:val="24"/>
        </w:rPr>
        <w:t xml:space="preserve">Connecticut Center </w:t>
      </w:r>
      <w:proofErr w:type="gramStart"/>
      <w:r>
        <w:rPr>
          <w:rFonts w:ascii="Times New Roman" w:hAnsi="Times New Roman"/>
          <w:sz w:val="24"/>
          <w:szCs w:val="24"/>
        </w:rPr>
        <w:t>For</w:t>
      </w:r>
      <w:proofErr w:type="gramEnd"/>
      <w:r>
        <w:rPr>
          <w:rFonts w:ascii="Times New Roman" w:hAnsi="Times New Roman"/>
          <w:sz w:val="24"/>
          <w:szCs w:val="24"/>
        </w:rPr>
        <w:t xml:space="preserve"> Patient Safety</w:t>
      </w:r>
    </w:p>
    <w:p w:rsidR="00373195" w:rsidRDefault="00373195" w:rsidP="00373195">
      <w:pPr>
        <w:pStyle w:val="NoSpacing"/>
        <w:rPr>
          <w:rFonts w:ascii="Times New Roman" w:hAnsi="Times New Roman"/>
          <w:sz w:val="24"/>
          <w:szCs w:val="24"/>
        </w:rPr>
      </w:pPr>
      <w:r>
        <w:rPr>
          <w:rFonts w:ascii="Times New Roman" w:hAnsi="Times New Roman"/>
          <w:sz w:val="24"/>
          <w:szCs w:val="24"/>
        </w:rPr>
        <w:t>Jacobs Institute of Women’s Health</w:t>
      </w:r>
    </w:p>
    <w:p w:rsidR="00373195" w:rsidRDefault="00373195" w:rsidP="00373195">
      <w:pPr>
        <w:pStyle w:val="NoSpacing"/>
        <w:rPr>
          <w:rFonts w:ascii="Times New Roman" w:hAnsi="Times New Roman"/>
          <w:sz w:val="24"/>
          <w:szCs w:val="24"/>
        </w:rPr>
      </w:pPr>
      <w:r>
        <w:rPr>
          <w:rFonts w:ascii="Times New Roman" w:hAnsi="Times New Roman"/>
          <w:sz w:val="24"/>
          <w:szCs w:val="24"/>
        </w:rPr>
        <w:t>National Physicians Alliance</w:t>
      </w:r>
    </w:p>
    <w:p w:rsidR="00373195" w:rsidRDefault="00373195" w:rsidP="00373195">
      <w:pPr>
        <w:pStyle w:val="NoSpacing"/>
        <w:rPr>
          <w:rFonts w:ascii="Times New Roman" w:hAnsi="Times New Roman"/>
          <w:sz w:val="24"/>
          <w:szCs w:val="24"/>
        </w:rPr>
      </w:pPr>
      <w:r>
        <w:rPr>
          <w:rFonts w:ascii="Times New Roman" w:hAnsi="Times New Roman"/>
          <w:sz w:val="24"/>
          <w:szCs w:val="24"/>
        </w:rPr>
        <w:t>National Research Center for Women &amp; Families</w:t>
      </w:r>
    </w:p>
    <w:p w:rsidR="00373195" w:rsidRDefault="00373195" w:rsidP="00373195">
      <w:pPr>
        <w:pStyle w:val="NoSpacing"/>
        <w:rPr>
          <w:rFonts w:ascii="Times New Roman" w:hAnsi="Times New Roman"/>
          <w:sz w:val="24"/>
          <w:szCs w:val="24"/>
        </w:rPr>
      </w:pPr>
      <w:r>
        <w:rPr>
          <w:rFonts w:ascii="Times New Roman" w:hAnsi="Times New Roman"/>
          <w:sz w:val="24"/>
          <w:szCs w:val="24"/>
        </w:rPr>
        <w:t>National Women’s Health Network</w:t>
      </w:r>
    </w:p>
    <w:p w:rsidR="00373195" w:rsidRDefault="00373195" w:rsidP="00373195">
      <w:pPr>
        <w:pStyle w:val="NoSpacing"/>
        <w:rPr>
          <w:rFonts w:ascii="Times New Roman" w:hAnsi="Times New Roman"/>
          <w:sz w:val="24"/>
          <w:szCs w:val="24"/>
        </w:rPr>
      </w:pPr>
      <w:r>
        <w:rPr>
          <w:rFonts w:ascii="Times New Roman" w:hAnsi="Times New Roman"/>
          <w:sz w:val="24"/>
          <w:szCs w:val="24"/>
        </w:rPr>
        <w:t>The TMJ Association</w:t>
      </w:r>
    </w:p>
    <w:p w:rsidR="00373195" w:rsidRDefault="00373195" w:rsidP="00373195">
      <w:pPr>
        <w:pStyle w:val="NoSpacing"/>
        <w:rPr>
          <w:rFonts w:ascii="Times New Roman" w:hAnsi="Times New Roman"/>
          <w:sz w:val="24"/>
          <w:szCs w:val="24"/>
        </w:rPr>
      </w:pPr>
      <w:proofErr w:type="spellStart"/>
      <w:r>
        <w:rPr>
          <w:rFonts w:ascii="Times New Roman" w:hAnsi="Times New Roman"/>
          <w:sz w:val="24"/>
          <w:szCs w:val="24"/>
        </w:rPr>
        <w:t>WoodyMatters</w:t>
      </w:r>
      <w:proofErr w:type="spellEnd"/>
    </w:p>
    <w:p w:rsidR="00373195" w:rsidRDefault="00373195" w:rsidP="00373195">
      <w:pPr>
        <w:pStyle w:val="NoSpacing"/>
        <w:rPr>
          <w:rFonts w:ascii="Times New Roman" w:hAnsi="Times New Roman"/>
          <w:sz w:val="24"/>
          <w:szCs w:val="24"/>
        </w:rPr>
      </w:pPr>
      <w:r>
        <w:rPr>
          <w:rFonts w:ascii="Times New Roman" w:hAnsi="Times New Roman"/>
          <w:sz w:val="24"/>
          <w:szCs w:val="24"/>
        </w:rPr>
        <w:t> </w:t>
      </w:r>
    </w:p>
    <w:p w:rsidR="00373195" w:rsidRDefault="00373195" w:rsidP="00373195">
      <w:pPr>
        <w:pStyle w:val="NoSpacing"/>
        <w:rPr>
          <w:rFonts w:ascii="Times New Roman" w:hAnsi="Times New Roman"/>
          <w:sz w:val="24"/>
          <w:szCs w:val="24"/>
        </w:rPr>
      </w:pPr>
      <w:r>
        <w:rPr>
          <w:rFonts w:ascii="Times New Roman" w:hAnsi="Times New Roman"/>
          <w:sz w:val="24"/>
          <w:szCs w:val="24"/>
        </w:rPr>
        <w:t> </w:t>
      </w:r>
    </w:p>
    <w:p w:rsidR="00373195" w:rsidRDefault="00373195" w:rsidP="00373195">
      <w:pPr>
        <w:pStyle w:val="NoSpacing"/>
        <w:rPr>
          <w:rFonts w:asciiTheme="minorHAnsi" w:hAnsiTheme="minorHAnsi" w:cstheme="minorBidi"/>
          <w:i/>
        </w:rPr>
      </w:pPr>
      <w:r>
        <w:rPr>
          <w:rFonts w:ascii="Times New Roman" w:hAnsi="Times New Roman"/>
          <w:i/>
          <w:sz w:val="24"/>
          <w:szCs w:val="24"/>
        </w:rPr>
        <w:t>For more information, contact Paul Brown at (202) 223-4000 or pb@center4research.org</w:t>
      </w:r>
    </w:p>
    <w:p w:rsidR="00373195" w:rsidRDefault="00373195" w:rsidP="00373195"/>
    <w:p w:rsidR="0053108E" w:rsidRDefault="0053108E" w:rsidP="00850A82">
      <w:pPr>
        <w:pStyle w:val="NoSpacing"/>
        <w:rPr>
          <w:rFonts w:ascii="Times New Roman" w:hAnsi="Times New Roman"/>
        </w:rPr>
      </w:pPr>
    </w:p>
    <w:p w:rsidR="0053108E" w:rsidRDefault="0053108E" w:rsidP="00850A82">
      <w:pPr>
        <w:pStyle w:val="NoSpacing"/>
        <w:rPr>
          <w:rFonts w:ascii="Times New Roman" w:hAnsi="Times New Roman"/>
        </w:rPr>
      </w:pPr>
    </w:p>
    <w:p w:rsidR="00265D0C" w:rsidRDefault="00265D0C"/>
    <w:sectPr w:rsidR="00265D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95F" w:rsidRDefault="0012695F" w:rsidP="00373195">
      <w:pPr>
        <w:spacing w:after="0" w:line="240" w:lineRule="auto"/>
      </w:pPr>
      <w:r>
        <w:separator/>
      </w:r>
    </w:p>
  </w:endnote>
  <w:endnote w:type="continuationSeparator" w:id="0">
    <w:p w:rsidR="0012695F" w:rsidRDefault="0012695F" w:rsidP="00373195">
      <w:pPr>
        <w:spacing w:after="0" w:line="240" w:lineRule="auto"/>
      </w:pPr>
      <w:r>
        <w:continuationSeparator/>
      </w:r>
    </w:p>
  </w:endnote>
  <w:endnote w:id="1">
    <w:p w:rsidR="00373195" w:rsidRDefault="00373195" w:rsidP="00373195">
      <w:pPr>
        <w:pStyle w:val="NoSpacing"/>
        <w:rPr>
          <w:rFonts w:ascii="Times New Roman" w:hAnsi="Times New Roman"/>
          <w:sz w:val="18"/>
          <w:szCs w:val="18"/>
        </w:rPr>
      </w:pPr>
      <w:r>
        <w:rPr>
          <w:rStyle w:val="EndnoteReference"/>
          <w:rFonts w:ascii="Times New Roman" w:hAnsi="Times New Roman"/>
          <w:sz w:val="18"/>
          <w:szCs w:val="18"/>
        </w:rPr>
        <w:endnoteRef/>
      </w:r>
      <w:r>
        <w:rPr>
          <w:rFonts w:ascii="Times New Roman" w:hAnsi="Times New Roman"/>
          <w:sz w:val="18"/>
          <w:szCs w:val="18"/>
        </w:rPr>
        <w:t xml:space="preserve"> </w:t>
      </w:r>
      <w:proofErr w:type="gramStart"/>
      <w:r>
        <w:rPr>
          <w:rFonts w:ascii="Times New Roman" w:hAnsi="Times New Roman"/>
          <w:sz w:val="18"/>
          <w:szCs w:val="18"/>
        </w:rPr>
        <w:t>U.S. Department of Health and Human Services Centers for Disease Control and Prevention.</w:t>
      </w:r>
      <w:proofErr w:type="gramEnd"/>
      <w:r>
        <w:rPr>
          <w:rFonts w:ascii="Times New Roman" w:hAnsi="Times New Roman"/>
          <w:sz w:val="18"/>
          <w:szCs w:val="18"/>
        </w:rPr>
        <w:t xml:space="preserve">  </w:t>
      </w:r>
      <w:proofErr w:type="gramStart"/>
      <w:r>
        <w:rPr>
          <w:rFonts w:ascii="Times New Roman" w:hAnsi="Times New Roman"/>
          <w:sz w:val="18"/>
          <w:szCs w:val="18"/>
        </w:rPr>
        <w:t>Antibiotic Resistance Threats in the United States, 2013.</w:t>
      </w:r>
      <w:proofErr w:type="gramEnd"/>
      <w:r>
        <w:rPr>
          <w:rFonts w:ascii="Times New Roman" w:hAnsi="Times New Roman"/>
          <w:sz w:val="18"/>
          <w:szCs w:val="18"/>
        </w:rPr>
        <w:t xml:space="preserve">  </w:t>
      </w:r>
      <w:proofErr w:type="gramStart"/>
      <w:r>
        <w:rPr>
          <w:rFonts w:ascii="Times New Roman" w:hAnsi="Times New Roman"/>
          <w:sz w:val="18"/>
          <w:szCs w:val="18"/>
        </w:rPr>
        <w:t>Accessed February 5, 2014.</w:t>
      </w:r>
      <w:proofErr w:type="gramEnd"/>
      <w:r>
        <w:rPr>
          <w:rFonts w:ascii="Times New Roman" w:hAnsi="Times New Roman"/>
          <w:sz w:val="18"/>
          <w:szCs w:val="18"/>
        </w:rPr>
        <w:t xml:space="preserve">  </w:t>
      </w:r>
      <w:hyperlink r:id="rId1" w:history="1">
        <w:r>
          <w:rPr>
            <w:rStyle w:val="Hyperlink"/>
            <w:rFonts w:ascii="Times New Roman" w:hAnsi="Times New Roman"/>
            <w:sz w:val="18"/>
            <w:szCs w:val="18"/>
          </w:rPr>
          <w:t>http://www.cdc.gov/drugresistance/threat-report-2013/</w:t>
        </w:r>
      </w:hyperlink>
      <w:r>
        <w:rPr>
          <w:rFonts w:ascii="Times New Roman" w:hAnsi="Times New Roman"/>
          <w:sz w:val="18"/>
          <w:szCs w:val="18"/>
        </w:rPr>
        <w:t xml:space="preserve">. </w:t>
      </w:r>
    </w:p>
  </w:endnote>
  <w:endnote w:id="2">
    <w:p w:rsidR="00373195" w:rsidRDefault="00373195" w:rsidP="00373195">
      <w:pPr>
        <w:pStyle w:val="NoSpacing"/>
        <w:rPr>
          <w:rFonts w:ascii="Times New Roman" w:hAnsi="Times New Roman"/>
          <w:sz w:val="18"/>
          <w:szCs w:val="18"/>
        </w:rPr>
      </w:pPr>
      <w:r>
        <w:rPr>
          <w:rStyle w:val="EndnoteReference"/>
          <w:rFonts w:ascii="Times New Roman" w:hAnsi="Times New Roman"/>
          <w:sz w:val="18"/>
          <w:szCs w:val="18"/>
        </w:rPr>
        <w:endnoteRef/>
      </w:r>
      <w:r>
        <w:rPr>
          <w:rFonts w:ascii="Times New Roman" w:hAnsi="Times New Roman"/>
          <w:sz w:val="18"/>
          <w:szCs w:val="18"/>
        </w:rPr>
        <w:t xml:space="preserve"> </w:t>
      </w:r>
      <w:proofErr w:type="spellStart"/>
      <w:r>
        <w:rPr>
          <w:rFonts w:ascii="Times New Roman" w:hAnsi="Times New Roman"/>
          <w:sz w:val="18"/>
          <w:szCs w:val="18"/>
        </w:rPr>
        <w:t>Kesselheim</w:t>
      </w:r>
      <w:proofErr w:type="spellEnd"/>
      <w:r>
        <w:rPr>
          <w:rFonts w:ascii="Times New Roman" w:hAnsi="Times New Roman"/>
          <w:sz w:val="18"/>
          <w:szCs w:val="18"/>
        </w:rPr>
        <w:t xml:space="preserve">, AS, </w:t>
      </w:r>
      <w:proofErr w:type="spellStart"/>
      <w:r>
        <w:rPr>
          <w:rFonts w:ascii="Times New Roman" w:hAnsi="Times New Roman"/>
          <w:sz w:val="18"/>
          <w:szCs w:val="18"/>
        </w:rPr>
        <w:t>Outterson</w:t>
      </w:r>
      <w:proofErr w:type="spellEnd"/>
      <w:r>
        <w:rPr>
          <w:rFonts w:ascii="Times New Roman" w:hAnsi="Times New Roman"/>
          <w:sz w:val="18"/>
          <w:szCs w:val="18"/>
        </w:rPr>
        <w:t xml:space="preserve"> K (2011). </w:t>
      </w:r>
      <w:proofErr w:type="gramStart"/>
      <w:r>
        <w:rPr>
          <w:rFonts w:ascii="Times New Roman" w:hAnsi="Times New Roman"/>
          <w:sz w:val="18"/>
          <w:szCs w:val="18"/>
        </w:rPr>
        <w:t>Improving Antibiotic Markets for Long Term Sustainability.</w:t>
      </w:r>
      <w:proofErr w:type="gramEnd"/>
      <w:r>
        <w:rPr>
          <w:rFonts w:ascii="Times New Roman" w:hAnsi="Times New Roman"/>
          <w:sz w:val="18"/>
          <w:szCs w:val="18"/>
        </w:rPr>
        <w:t xml:space="preserve"> </w:t>
      </w:r>
      <w:proofErr w:type="gramStart"/>
      <w:r>
        <w:rPr>
          <w:rFonts w:ascii="Times New Roman" w:hAnsi="Times New Roman"/>
          <w:i/>
          <w:iCs/>
          <w:sz w:val="18"/>
          <w:szCs w:val="18"/>
        </w:rPr>
        <w:t>Yale Journal of Health Policy, Law, and Ethics, Volume 11.</w:t>
      </w:r>
      <w:proofErr w:type="gramEnd"/>
      <w:r>
        <w:rPr>
          <w:rFonts w:ascii="Times New Roman" w:hAnsi="Times New Roman"/>
          <w:iCs/>
          <w:sz w:val="18"/>
          <w:szCs w:val="18"/>
        </w:rPr>
        <w:t xml:space="preserve"> </w:t>
      </w:r>
      <w:proofErr w:type="gramStart"/>
      <w:r>
        <w:rPr>
          <w:rFonts w:ascii="Times New Roman" w:hAnsi="Times New Roman"/>
          <w:iCs/>
          <w:sz w:val="18"/>
          <w:szCs w:val="18"/>
        </w:rPr>
        <w:t>Accessed February 5, 2014.</w:t>
      </w:r>
      <w:proofErr w:type="gramEnd"/>
      <w:r>
        <w:rPr>
          <w:rFonts w:ascii="Times New Roman" w:hAnsi="Times New Roman"/>
          <w:iCs/>
          <w:sz w:val="18"/>
          <w:szCs w:val="18"/>
        </w:rPr>
        <w:t xml:space="preserve"> </w:t>
      </w:r>
      <w:hyperlink r:id="rId2" w:history="1">
        <w:r>
          <w:rPr>
            <w:rStyle w:val="Hyperlink"/>
            <w:rFonts w:ascii="Times New Roman" w:hAnsi="Times New Roman"/>
            <w:iCs/>
            <w:sz w:val="18"/>
            <w:szCs w:val="18"/>
          </w:rPr>
          <w:t>http://www.ncbi.nlm.nih.gov/pubmed/21381513</w:t>
        </w:r>
      </w:hyperlink>
      <w:r>
        <w:rPr>
          <w:rFonts w:ascii="Times New Roman" w:hAnsi="Times New Roman"/>
          <w:iCs/>
          <w:sz w:val="18"/>
          <w:szCs w:val="18"/>
        </w:rPr>
        <w:t xml:space="preserve">. </w:t>
      </w:r>
    </w:p>
  </w:endnote>
  <w:endnote w:id="3">
    <w:p w:rsidR="00373195" w:rsidRDefault="00373195" w:rsidP="00373195">
      <w:pPr>
        <w:pStyle w:val="EndnoteText"/>
        <w:rPr>
          <w:rFonts w:ascii="Times New Roman" w:hAnsi="Times New Roman" w:cs="Times New Roman"/>
          <w:sz w:val="18"/>
          <w:szCs w:val="18"/>
        </w:rPr>
      </w:pPr>
      <w:r>
        <w:rPr>
          <w:rStyle w:val="EndnoteReference"/>
          <w:rFonts w:ascii="Times New Roman" w:hAnsi="Times New Roman" w:cs="Times New Roman"/>
          <w:sz w:val="18"/>
          <w:szCs w:val="18"/>
        </w:rPr>
        <w:endnoteRef/>
      </w:r>
      <w:r>
        <w:rPr>
          <w:rFonts w:ascii="Times New Roman" w:hAnsi="Times New Roman" w:cs="Times New Roman"/>
          <w:sz w:val="18"/>
          <w:szCs w:val="18"/>
        </w:rPr>
        <w:t xml:space="preserve"> </w:t>
      </w:r>
      <w:proofErr w:type="spellStart"/>
      <w:proofErr w:type="gramStart"/>
      <w:r>
        <w:rPr>
          <w:rFonts w:ascii="Times New Roman" w:hAnsi="Times New Roman" w:cs="Times New Roman"/>
          <w:sz w:val="18"/>
          <w:szCs w:val="18"/>
        </w:rPr>
        <w:t>Plumer</w:t>
      </w:r>
      <w:proofErr w:type="spellEnd"/>
      <w:r>
        <w:rPr>
          <w:rFonts w:ascii="Times New Roman" w:hAnsi="Times New Roman" w:cs="Times New Roman"/>
          <w:sz w:val="18"/>
          <w:szCs w:val="18"/>
        </w:rPr>
        <w:t xml:space="preserve"> B, (December 14, 2013).</w:t>
      </w:r>
      <w:proofErr w:type="gramEnd"/>
      <w:r>
        <w:rPr>
          <w:rFonts w:ascii="Times New Roman" w:hAnsi="Times New Roman" w:cs="Times New Roman"/>
          <w:sz w:val="18"/>
          <w:szCs w:val="18"/>
        </w:rPr>
        <w:t xml:space="preserve"> The FDA is cracking down on antibiotics on farms. Here’s what you should know. </w:t>
      </w:r>
      <w:proofErr w:type="gramStart"/>
      <w:r>
        <w:rPr>
          <w:rFonts w:ascii="Times New Roman" w:hAnsi="Times New Roman" w:cs="Times New Roman"/>
          <w:i/>
          <w:iCs/>
          <w:sz w:val="18"/>
          <w:szCs w:val="18"/>
        </w:rPr>
        <w:t>The Washington Post.</w:t>
      </w:r>
      <w:proofErr w:type="gramEnd"/>
      <w:r>
        <w:rPr>
          <w:rFonts w:ascii="Times New Roman" w:hAnsi="Times New Roman" w:cs="Times New Roman"/>
          <w:i/>
          <w:iCs/>
          <w:sz w:val="18"/>
          <w:szCs w:val="18"/>
        </w:rPr>
        <w:t xml:space="preserve"> </w:t>
      </w:r>
      <w:proofErr w:type="gramStart"/>
      <w:r>
        <w:rPr>
          <w:rFonts w:ascii="Times New Roman" w:hAnsi="Times New Roman" w:cs="Times New Roman"/>
          <w:sz w:val="18"/>
          <w:szCs w:val="18"/>
        </w:rPr>
        <w:t>Accessed February 5, 2014.</w:t>
      </w:r>
      <w:proofErr w:type="gramEnd"/>
      <w:r>
        <w:rPr>
          <w:rFonts w:ascii="Times New Roman" w:hAnsi="Times New Roman" w:cs="Times New Roman"/>
          <w:sz w:val="18"/>
          <w:szCs w:val="18"/>
        </w:rPr>
        <w:t xml:space="preserve"> </w:t>
      </w:r>
      <w:hyperlink r:id="rId3" w:history="1">
        <w:r>
          <w:rPr>
            <w:rStyle w:val="Hyperlink"/>
            <w:rFonts w:ascii="Times New Roman" w:hAnsi="Times New Roman" w:cs="Times New Roman"/>
            <w:sz w:val="18"/>
            <w:szCs w:val="18"/>
          </w:rPr>
          <w:t>http://www.washingtonpost.com/blogs/wonkblog/wp/2013/12/14/the-fda-is-cracking-down-on-antibiotics-at-farms-heres-what-you-should-know/</w:t>
        </w:r>
      </w:hyperlink>
      <w:r>
        <w:rPr>
          <w:rFonts w:ascii="Times New Roman" w:hAnsi="Times New Roman" w:cs="Times New Roman"/>
          <w:sz w:val="18"/>
          <w:szCs w:val="18"/>
        </w:rPr>
        <w:t xml:space="preserve">. </w:t>
      </w:r>
    </w:p>
  </w:endnote>
  <w:endnote w:id="4">
    <w:p w:rsidR="00373195" w:rsidRDefault="00373195" w:rsidP="00373195">
      <w:pPr>
        <w:pStyle w:val="NoSpacing"/>
        <w:rPr>
          <w:rFonts w:ascii="Times New Roman" w:hAnsi="Times New Roman"/>
          <w:sz w:val="18"/>
          <w:szCs w:val="18"/>
        </w:rPr>
      </w:pPr>
      <w:r>
        <w:rPr>
          <w:rStyle w:val="EndnoteReference"/>
          <w:rFonts w:ascii="Times New Roman" w:hAnsi="Times New Roman"/>
          <w:sz w:val="18"/>
          <w:szCs w:val="18"/>
        </w:rPr>
        <w:endnoteRef/>
      </w:r>
      <w:r>
        <w:rPr>
          <w:rFonts w:ascii="Times New Roman" w:hAnsi="Times New Roman"/>
          <w:sz w:val="18"/>
          <w:szCs w:val="18"/>
        </w:rPr>
        <w:t xml:space="preserve"> Drug Makers Tiptoe Back Into Antibiotic R&amp;D. </w:t>
      </w:r>
      <w:r>
        <w:rPr>
          <w:rFonts w:ascii="Times New Roman" w:hAnsi="Times New Roman"/>
          <w:i/>
          <w:iCs/>
          <w:sz w:val="18"/>
          <w:szCs w:val="18"/>
        </w:rPr>
        <w:t>The Wall Street Journal (January 2014).</w:t>
      </w:r>
    </w:p>
    <w:p w:rsidR="00373195" w:rsidRDefault="00373195" w:rsidP="00373195">
      <w:pPr>
        <w:pStyle w:val="EndnoteText"/>
        <w:rPr>
          <w:rFonts w:ascii="Times New Roman" w:hAnsi="Times New Roman" w:cs="Times New Roman"/>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95F" w:rsidRDefault="0012695F" w:rsidP="00373195">
      <w:pPr>
        <w:spacing w:after="0" w:line="240" w:lineRule="auto"/>
      </w:pPr>
      <w:r>
        <w:separator/>
      </w:r>
    </w:p>
  </w:footnote>
  <w:footnote w:type="continuationSeparator" w:id="0">
    <w:p w:rsidR="0012695F" w:rsidRDefault="0012695F" w:rsidP="003731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26"/>
    <w:rsid w:val="00054C46"/>
    <w:rsid w:val="00073848"/>
    <w:rsid w:val="0012695F"/>
    <w:rsid w:val="001D4E56"/>
    <w:rsid w:val="00213B26"/>
    <w:rsid w:val="00265D0C"/>
    <w:rsid w:val="002D6A94"/>
    <w:rsid w:val="00371AB9"/>
    <w:rsid w:val="00373195"/>
    <w:rsid w:val="004455BE"/>
    <w:rsid w:val="004C5E01"/>
    <w:rsid w:val="0053108E"/>
    <w:rsid w:val="00611D2A"/>
    <w:rsid w:val="0066402F"/>
    <w:rsid w:val="00797FF7"/>
    <w:rsid w:val="007D54DE"/>
    <w:rsid w:val="00850A82"/>
    <w:rsid w:val="008A4EEA"/>
    <w:rsid w:val="00A400E7"/>
    <w:rsid w:val="00AE40D9"/>
    <w:rsid w:val="00B1295F"/>
    <w:rsid w:val="00C43471"/>
    <w:rsid w:val="00DB3021"/>
    <w:rsid w:val="00E16F4B"/>
    <w:rsid w:val="00E5181C"/>
    <w:rsid w:val="00E75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A8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850A82"/>
    <w:pPr>
      <w:spacing w:after="0" w:line="240" w:lineRule="auto"/>
    </w:pPr>
    <w:rPr>
      <w:rFonts w:ascii="Calibri" w:hAnsi="Calibri" w:cs="Times New Roman"/>
    </w:rPr>
  </w:style>
  <w:style w:type="character" w:styleId="Hyperlink">
    <w:name w:val="Hyperlink"/>
    <w:basedOn w:val="DefaultParagraphFont"/>
    <w:uiPriority w:val="99"/>
    <w:semiHidden/>
    <w:unhideWhenUsed/>
    <w:rsid w:val="00373195"/>
    <w:rPr>
      <w:color w:val="0000FF"/>
      <w:u w:val="single"/>
    </w:rPr>
  </w:style>
  <w:style w:type="paragraph" w:styleId="EndnoteText">
    <w:name w:val="endnote text"/>
    <w:basedOn w:val="Normal"/>
    <w:link w:val="EndnoteTextChar"/>
    <w:uiPriority w:val="99"/>
    <w:semiHidden/>
    <w:unhideWhenUsed/>
    <w:rsid w:val="003731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3195"/>
    <w:rPr>
      <w:sz w:val="20"/>
      <w:szCs w:val="20"/>
    </w:rPr>
  </w:style>
  <w:style w:type="character" w:styleId="EndnoteReference">
    <w:name w:val="endnote reference"/>
    <w:basedOn w:val="DefaultParagraphFont"/>
    <w:uiPriority w:val="99"/>
    <w:semiHidden/>
    <w:unhideWhenUsed/>
    <w:rsid w:val="00373195"/>
    <w:rPr>
      <w:vertAlign w:val="superscript"/>
    </w:rPr>
  </w:style>
  <w:style w:type="paragraph" w:styleId="BalloonText">
    <w:name w:val="Balloon Text"/>
    <w:basedOn w:val="Normal"/>
    <w:link w:val="BalloonTextChar"/>
    <w:uiPriority w:val="99"/>
    <w:semiHidden/>
    <w:unhideWhenUsed/>
    <w:rsid w:val="0037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1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A8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850A82"/>
    <w:pPr>
      <w:spacing w:after="0" w:line="240" w:lineRule="auto"/>
    </w:pPr>
    <w:rPr>
      <w:rFonts w:ascii="Calibri" w:hAnsi="Calibri" w:cs="Times New Roman"/>
    </w:rPr>
  </w:style>
  <w:style w:type="character" w:styleId="Hyperlink">
    <w:name w:val="Hyperlink"/>
    <w:basedOn w:val="DefaultParagraphFont"/>
    <w:uiPriority w:val="99"/>
    <w:semiHidden/>
    <w:unhideWhenUsed/>
    <w:rsid w:val="00373195"/>
    <w:rPr>
      <w:color w:val="0000FF"/>
      <w:u w:val="single"/>
    </w:rPr>
  </w:style>
  <w:style w:type="paragraph" w:styleId="EndnoteText">
    <w:name w:val="endnote text"/>
    <w:basedOn w:val="Normal"/>
    <w:link w:val="EndnoteTextChar"/>
    <w:uiPriority w:val="99"/>
    <w:semiHidden/>
    <w:unhideWhenUsed/>
    <w:rsid w:val="003731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3195"/>
    <w:rPr>
      <w:sz w:val="20"/>
      <w:szCs w:val="20"/>
    </w:rPr>
  </w:style>
  <w:style w:type="character" w:styleId="EndnoteReference">
    <w:name w:val="endnote reference"/>
    <w:basedOn w:val="DefaultParagraphFont"/>
    <w:uiPriority w:val="99"/>
    <w:semiHidden/>
    <w:unhideWhenUsed/>
    <w:rsid w:val="00373195"/>
    <w:rPr>
      <w:vertAlign w:val="superscript"/>
    </w:rPr>
  </w:style>
  <w:style w:type="paragraph" w:styleId="BalloonText">
    <w:name w:val="Balloon Text"/>
    <w:basedOn w:val="Normal"/>
    <w:link w:val="BalloonTextChar"/>
    <w:uiPriority w:val="99"/>
    <w:semiHidden/>
    <w:unhideWhenUsed/>
    <w:rsid w:val="0037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1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35893">
      <w:bodyDiv w:val="1"/>
      <w:marLeft w:val="0"/>
      <w:marRight w:val="0"/>
      <w:marTop w:val="0"/>
      <w:marBottom w:val="0"/>
      <w:divBdr>
        <w:top w:val="none" w:sz="0" w:space="0" w:color="auto"/>
        <w:left w:val="none" w:sz="0" w:space="0" w:color="auto"/>
        <w:bottom w:val="none" w:sz="0" w:space="0" w:color="auto"/>
        <w:right w:val="none" w:sz="0" w:space="0" w:color="auto"/>
      </w:divBdr>
    </w:div>
    <w:div w:id="8041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oleObject" Target="embeddings/oleObject1.bin"/><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endnotes.xml.rels><?xml version="1.0" encoding="UTF-8" standalone="yes"?>
<Relationships xmlns="http://schemas.openxmlformats.org/package/2006/relationships"><Relationship Id="rId3" Type="http://schemas.openxmlformats.org/officeDocument/2006/relationships/hyperlink" Target="http://www.washingtonpost.com/blogs/wonkblog/wp/2013/12/14/the-fda-is-cracking-down-on-antibiotics-at-farms-heres-what-you-should-know/" TargetMode="External"/><Relationship Id="rId2" Type="http://schemas.openxmlformats.org/officeDocument/2006/relationships/hyperlink" Target="http://www.ncbi.nlm.nih.gov/pubmed/21381513" TargetMode="External"/><Relationship Id="rId1" Type="http://schemas.openxmlformats.org/officeDocument/2006/relationships/hyperlink" Target="http://www.cdc.gov/drugresistance/threat-report-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1775</Words>
  <Characters>10120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Brown</dc:creator>
  <cp:lastModifiedBy>Paul Brown</cp:lastModifiedBy>
  <cp:revision>10</cp:revision>
  <dcterms:created xsi:type="dcterms:W3CDTF">2014-02-20T19:51:00Z</dcterms:created>
  <dcterms:modified xsi:type="dcterms:W3CDTF">2014-02-20T21:46:00Z</dcterms:modified>
</cp:coreProperties>
</file>